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80" w:rsidRPr="00E91CFA" w:rsidRDefault="00924180" w:rsidP="00924180">
      <w:pPr>
        <w:pStyle w:val="af"/>
        <w:jc w:val="center"/>
        <w:rPr>
          <w:rFonts w:ascii="Montserrat" w:hAnsi="Montserrat" w:cstheme="minorHAnsi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Лицензионный договор № _____/______</w:t>
      </w:r>
    </w:p>
    <w:p w:rsidR="00924180" w:rsidRPr="00E91CFA" w:rsidRDefault="00924180" w:rsidP="00924180">
      <w:pPr>
        <w:pStyle w:val="af"/>
        <w:rPr>
          <w:rFonts w:ascii="Montserrat" w:hAnsi="Montserrat" w:cstheme="minorHAnsi"/>
          <w:b/>
          <w:sz w:val="20"/>
          <w:szCs w:val="20"/>
        </w:rPr>
      </w:pPr>
    </w:p>
    <w:p w:rsidR="00924180" w:rsidRPr="00E91CFA" w:rsidRDefault="00924180" w:rsidP="00924180">
      <w:pPr>
        <w:pStyle w:val="af"/>
        <w:jc w:val="both"/>
        <w:rPr>
          <w:rFonts w:ascii="Montserrat" w:hAnsi="Montserrat" w:cstheme="minorHAnsi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г. Санкт-Петербург                                                                                    </w:t>
      </w:r>
      <w:r w:rsidR="00304A4A" w:rsidRPr="00E91CFA">
        <w:rPr>
          <w:rFonts w:ascii="Montserrat" w:hAnsi="Montserrat" w:cstheme="minorHAnsi"/>
          <w:sz w:val="20"/>
          <w:szCs w:val="20"/>
        </w:rPr>
        <w:t xml:space="preserve">               </w:t>
      </w:r>
      <w:r w:rsidRPr="00E91CFA">
        <w:rPr>
          <w:rFonts w:ascii="Montserrat" w:hAnsi="Montserrat" w:cstheme="minorHAnsi"/>
          <w:sz w:val="20"/>
          <w:szCs w:val="20"/>
        </w:rPr>
        <w:t>«__» __________ 202__ года</w:t>
      </w:r>
    </w:p>
    <w:p w:rsidR="00924180" w:rsidRPr="00E91CFA" w:rsidRDefault="00924180" w:rsidP="00924180">
      <w:pPr>
        <w:pStyle w:val="af"/>
        <w:ind w:firstLine="851"/>
        <w:jc w:val="both"/>
        <w:rPr>
          <w:rFonts w:ascii="Montserrat" w:hAnsi="Montserrat" w:cstheme="minorHAnsi"/>
          <w:sz w:val="20"/>
          <w:szCs w:val="20"/>
        </w:rPr>
      </w:pPr>
    </w:p>
    <w:p w:rsidR="00924180" w:rsidRPr="00E91CFA" w:rsidRDefault="00924180" w:rsidP="00924180">
      <w:pPr>
        <w:pStyle w:val="af"/>
        <w:ind w:firstLine="851"/>
        <w:jc w:val="both"/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Общество с ограниченной ответственностью «</w:t>
      </w:r>
      <w:r w:rsidRPr="00E91CFA">
        <w:rPr>
          <w:rFonts w:ascii="Montserrat" w:hAnsi="Montserrat" w:cstheme="minorHAnsi"/>
          <w:b/>
          <w:sz w:val="20"/>
          <w:szCs w:val="20"/>
          <w:lang w:eastAsia="ru-RU"/>
        </w:rPr>
        <w:t>Полис Онлайн</w:t>
      </w:r>
      <w:r w:rsidRPr="00E91CFA">
        <w:rPr>
          <w:rFonts w:ascii="Montserrat" w:hAnsi="Montserrat" w:cstheme="minorHAnsi"/>
          <w:b/>
          <w:sz w:val="20"/>
          <w:szCs w:val="20"/>
        </w:rPr>
        <w:t>»</w:t>
      </w:r>
      <w:r w:rsidRPr="00E91CFA">
        <w:rPr>
          <w:rFonts w:ascii="Montserrat" w:hAnsi="Montserrat" w:cstheme="minorHAnsi"/>
          <w:sz w:val="20"/>
          <w:szCs w:val="20"/>
        </w:rPr>
        <w:t xml:space="preserve">, именуемое в дальнейшем </w:t>
      </w:r>
      <w:r w:rsidRPr="00E91CFA">
        <w:rPr>
          <w:rFonts w:ascii="Montserrat" w:hAnsi="Montserrat" w:cstheme="minorHAnsi"/>
          <w:b/>
          <w:sz w:val="20"/>
          <w:szCs w:val="20"/>
        </w:rPr>
        <w:t>«</w:t>
      </w:r>
      <w:r w:rsidRPr="00E91CFA">
        <w:rPr>
          <w:rFonts w:ascii="Montserrat" w:hAnsi="Montserrat" w:cstheme="minorHAnsi"/>
          <w:b/>
          <w:bCs/>
          <w:sz w:val="20"/>
          <w:szCs w:val="20"/>
        </w:rPr>
        <w:t>Лицензиар</w:t>
      </w:r>
      <w:r w:rsidRPr="00E91CFA">
        <w:rPr>
          <w:rFonts w:ascii="Montserrat" w:hAnsi="Montserrat" w:cstheme="minorHAnsi"/>
          <w:b/>
          <w:sz w:val="20"/>
          <w:szCs w:val="20"/>
        </w:rPr>
        <w:t>»</w:t>
      </w:r>
      <w:r w:rsidRPr="00E91CFA">
        <w:rPr>
          <w:rFonts w:ascii="Montserrat" w:hAnsi="Montserrat" w:cstheme="minorHAnsi"/>
          <w:sz w:val="20"/>
          <w:szCs w:val="20"/>
        </w:rPr>
        <w:t xml:space="preserve">, в лице генерального директора </w:t>
      </w:r>
      <w:proofErr w:type="spellStart"/>
      <w:r w:rsidRPr="00E91CFA">
        <w:rPr>
          <w:rFonts w:ascii="Montserrat" w:hAnsi="Montserrat" w:cstheme="minorHAnsi"/>
          <w:sz w:val="20"/>
          <w:szCs w:val="20"/>
        </w:rPr>
        <w:t>Креер</w:t>
      </w:r>
      <w:proofErr w:type="spellEnd"/>
      <w:r w:rsidRPr="00E91CFA">
        <w:rPr>
          <w:rFonts w:ascii="Montserrat" w:hAnsi="Montserrat" w:cstheme="minorHAnsi"/>
          <w:sz w:val="20"/>
          <w:szCs w:val="20"/>
        </w:rPr>
        <w:t xml:space="preserve"> Андрея Юрьевича, действующего на основании Устава, с одной стороны, и </w:t>
      </w:r>
      <w:r w:rsidRPr="00E91CFA">
        <w:rPr>
          <w:rFonts w:ascii="Montserrat" w:hAnsi="Montserrat" w:cstheme="minorHAnsi"/>
          <w:b/>
          <w:sz w:val="20"/>
          <w:szCs w:val="20"/>
        </w:rPr>
        <w:t>_________________________________________________________________</w:t>
      </w:r>
      <w:r w:rsidRPr="00E91CFA">
        <w:rPr>
          <w:rFonts w:ascii="Montserrat" w:hAnsi="Montserrat" w:cstheme="minorHAnsi"/>
          <w:sz w:val="20"/>
          <w:szCs w:val="20"/>
        </w:rPr>
        <w:t xml:space="preserve">, именуем__ в дальнейшем </w:t>
      </w:r>
      <w:r w:rsidRPr="00E91CFA">
        <w:rPr>
          <w:rFonts w:ascii="Montserrat" w:hAnsi="Montserrat" w:cstheme="minorHAnsi"/>
          <w:b/>
          <w:sz w:val="20"/>
          <w:szCs w:val="20"/>
        </w:rPr>
        <w:t>«Лицензиат»</w:t>
      </w:r>
      <w:r w:rsidRPr="00E91CFA">
        <w:rPr>
          <w:rFonts w:ascii="Montserrat" w:hAnsi="Montserrat" w:cstheme="minorHAnsi"/>
          <w:sz w:val="20"/>
          <w:szCs w:val="20"/>
        </w:rPr>
        <w:t>, в лице ________________</w:t>
      </w:r>
      <w:r w:rsidR="00694AC9">
        <w:rPr>
          <w:rFonts w:ascii="Montserrat" w:hAnsi="Montserrat" w:cstheme="minorHAnsi"/>
          <w:sz w:val="20"/>
          <w:szCs w:val="20"/>
        </w:rPr>
        <w:t>_______</w:t>
      </w:r>
      <w:r w:rsidRPr="00E91CFA">
        <w:rPr>
          <w:rFonts w:ascii="Montserrat" w:hAnsi="Montserrat" w:cstheme="minorHAnsi"/>
          <w:sz w:val="20"/>
          <w:szCs w:val="20"/>
        </w:rPr>
        <w:t>____________________________, действующего на основании ___________________________, с другой стороны, вместе и по отдельности именуемые «Стороны», заключили настоящий договор о нижеследующем</w:t>
      </w: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.</w:t>
      </w:r>
    </w:p>
    <w:p w:rsidR="00924180" w:rsidRPr="00E91CFA" w:rsidRDefault="00924180" w:rsidP="00924180">
      <w:pPr>
        <w:pStyle w:val="af"/>
        <w:ind w:firstLine="851"/>
        <w:jc w:val="both"/>
        <w:rPr>
          <w:rFonts w:ascii="Montserrat" w:hAnsi="Montserrat" w:cstheme="minorHAnsi"/>
          <w:color w:val="000000"/>
          <w:sz w:val="20"/>
          <w:szCs w:val="20"/>
          <w:lang w:eastAsia="ru-RU" w:bidi="ru-RU"/>
        </w:rPr>
      </w:pPr>
    </w:p>
    <w:p w:rsidR="00924180" w:rsidRPr="00E91CFA" w:rsidRDefault="00924180" w:rsidP="00924180">
      <w:pPr>
        <w:numPr>
          <w:ilvl w:val="0"/>
          <w:numId w:val="6"/>
        </w:numPr>
        <w:suppressAutoHyphens/>
        <w:ind w:left="0" w:firstLine="0"/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Предмет договора</w:t>
      </w:r>
    </w:p>
    <w:p w:rsidR="00924180" w:rsidRPr="00E91CFA" w:rsidRDefault="00924180" w:rsidP="00924180">
      <w:pPr>
        <w:ind w:left="851"/>
        <w:rPr>
          <w:rFonts w:ascii="Montserrat" w:hAnsi="Montserrat" w:cstheme="minorHAnsi" w:hint="eastAsia"/>
          <w:b/>
          <w:sz w:val="20"/>
          <w:szCs w:val="20"/>
        </w:rPr>
      </w:pPr>
    </w:p>
    <w:p w:rsidR="008D316A" w:rsidRPr="00E91CFA" w:rsidRDefault="00924180" w:rsidP="00924180">
      <w:pPr>
        <w:numPr>
          <w:ilvl w:val="1"/>
          <w:numId w:val="7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80"/>
          <w:sz w:val="20"/>
          <w:szCs w:val="20"/>
          <w:u w:val="single"/>
        </w:rPr>
      </w:pPr>
      <w:proofErr w:type="gramStart"/>
      <w:r w:rsidRPr="00E91CFA">
        <w:rPr>
          <w:rFonts w:ascii="Montserrat" w:hAnsi="Montserrat" w:cstheme="minorHAnsi"/>
          <w:sz w:val="20"/>
          <w:szCs w:val="20"/>
        </w:rPr>
        <w:t xml:space="preserve">Лицензиар обязуется предоставить Лицензиату в предусмотренных настоящим договором порядке и условиях право использования Программного обеспечения </w:t>
      </w:r>
      <w:r w:rsidR="008D316A" w:rsidRPr="00E91CFA">
        <w:rPr>
          <w:rFonts w:ascii="Montserrat" w:hAnsi="Montserrat" w:cstheme="minorHAnsi"/>
          <w:sz w:val="20"/>
          <w:szCs w:val="20"/>
        </w:rPr>
        <w:t>«</w:t>
      </w:r>
      <w:r w:rsidR="008D316A" w:rsidRPr="00E91CFA">
        <w:rPr>
          <w:rFonts w:ascii="Montserrat" w:hAnsi="Montserrat" w:cstheme="minorHAnsi"/>
          <w:sz w:val="20"/>
          <w:szCs w:val="20"/>
          <w:lang w:val="en-US"/>
        </w:rPr>
        <w:t>Polis</w:t>
      </w:r>
      <w:r w:rsidR="008D316A" w:rsidRPr="00E91CFA">
        <w:rPr>
          <w:rFonts w:ascii="Montserrat" w:hAnsi="Montserrat" w:cstheme="minorHAnsi"/>
          <w:sz w:val="20"/>
          <w:szCs w:val="20"/>
        </w:rPr>
        <w:t>.</w:t>
      </w:r>
      <w:r w:rsidR="008D316A" w:rsidRPr="00E91CFA">
        <w:rPr>
          <w:rFonts w:ascii="Montserrat" w:hAnsi="Montserrat" w:cstheme="minorHAnsi"/>
          <w:sz w:val="20"/>
          <w:szCs w:val="20"/>
          <w:lang w:val="en-US"/>
        </w:rPr>
        <w:t>Online</w:t>
      </w:r>
      <w:r w:rsidR="008D316A" w:rsidRPr="00E91CFA">
        <w:rPr>
          <w:rFonts w:ascii="Montserrat" w:hAnsi="Montserrat" w:cstheme="minorHAnsi"/>
          <w:sz w:val="20"/>
          <w:szCs w:val="20"/>
        </w:rPr>
        <w:t xml:space="preserve">» </w:t>
      </w:r>
      <w:r w:rsidRPr="00E91CFA">
        <w:rPr>
          <w:rFonts w:ascii="Montserrat" w:hAnsi="Montserrat" w:cstheme="minorHAnsi"/>
          <w:sz w:val="20"/>
          <w:szCs w:val="20"/>
        </w:rPr>
        <w:t>(Программы для ЭВМ</w:t>
      </w:r>
      <w:r w:rsidR="008D316A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регистрационный </w:t>
      </w:r>
      <w:r w:rsidR="008D316A" w:rsidRPr="00E91CFA">
        <w:rPr>
          <w:rFonts w:ascii="Montserrat" w:eastAsia="Merriweather" w:hAnsi="Montserrat" w:cstheme="minorHAnsi"/>
          <w:color w:val="000000"/>
          <w:sz w:val="20"/>
          <w:szCs w:val="20"/>
        </w:rPr>
        <w:t>№2022663841</w:t>
      </w:r>
      <w:r w:rsidR="008D316A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, зарегистрированной в Государственном реестре программ для ЭВМ Российской Федерации на основании Свидетельства от </w:t>
      </w:r>
      <w:r w:rsidR="008D316A" w:rsidRPr="00E91CFA">
        <w:rPr>
          <w:rFonts w:ascii="Montserrat" w:eastAsia="Merriweather" w:hAnsi="Montserrat" w:cstheme="minorHAnsi"/>
          <w:color w:val="000000"/>
          <w:sz w:val="20"/>
          <w:szCs w:val="20"/>
        </w:rPr>
        <w:t>20.07.2022г.</w:t>
      </w:r>
      <w:r w:rsidR="008D316A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по заявке №2022619894</w:t>
      </w:r>
      <w:r w:rsidR="00E04A85">
        <w:rPr>
          <w:rFonts w:ascii="Montserrat" w:hAnsi="Montserrat" w:cstheme="minorHAnsi"/>
          <w:sz w:val="20"/>
          <w:szCs w:val="20"/>
        </w:rPr>
        <w:t>)</w:t>
      </w:r>
      <w:r w:rsidRPr="00E91CFA">
        <w:rPr>
          <w:rFonts w:ascii="Montserrat" w:hAnsi="Montserrat" w:cstheme="minorHAnsi"/>
          <w:sz w:val="20"/>
          <w:szCs w:val="20"/>
        </w:rPr>
        <w:t xml:space="preserve">, представленного на интернет-сайте Лицензиара </w:t>
      </w:r>
      <w:hyperlink r:id="rId10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 xml:space="preserve"> и предназначенного для оформления договоров страхования (далее - ПО), а Лицензиат обязуется уплатить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Лицензиару вознаграждение за использование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в установленном настоящем договоре размере.</w:t>
      </w:r>
    </w:p>
    <w:p w:rsidR="00924180" w:rsidRPr="00E91CFA" w:rsidRDefault="00454492" w:rsidP="00924180">
      <w:pPr>
        <w:numPr>
          <w:ilvl w:val="1"/>
          <w:numId w:val="7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80"/>
          <w:sz w:val="20"/>
          <w:szCs w:val="20"/>
          <w:u w:val="single"/>
        </w:rPr>
      </w:pPr>
      <w:bookmarkStart w:id="0" w:name="_GoBack"/>
      <w:bookmarkEnd w:id="0"/>
      <w:r w:rsidRPr="00E91CFA">
        <w:rPr>
          <w:rFonts w:ascii="Montserrat" w:hAnsi="Montserrat" w:cstheme="minorHAnsi"/>
          <w:sz w:val="20"/>
          <w:szCs w:val="20"/>
        </w:rPr>
        <w:t>Лицензиар вправе передавать право использования Программ</w:t>
      </w:r>
      <w:r w:rsidR="007E1A28" w:rsidRPr="00E91CFA">
        <w:rPr>
          <w:rFonts w:ascii="Montserrat" w:hAnsi="Montserrat" w:cstheme="minorHAnsi"/>
          <w:sz w:val="20"/>
          <w:szCs w:val="20"/>
        </w:rPr>
        <w:t>ой</w:t>
      </w:r>
      <w:r w:rsidRPr="00E91CFA">
        <w:rPr>
          <w:rFonts w:ascii="Montserrat" w:hAnsi="Montserrat" w:cstheme="minorHAnsi"/>
          <w:sz w:val="20"/>
          <w:szCs w:val="20"/>
        </w:rPr>
        <w:t xml:space="preserve"> для ЭВМ на основании Лицензионного договора об использовании программы для ЭВМ №2022663841 от 01.08.2022г.</w:t>
      </w:r>
      <w:r w:rsidR="008D316A" w:rsidRPr="00E91CFA">
        <w:rPr>
          <w:rFonts w:ascii="Montserrat" w:hAnsi="Montserrat" w:cstheme="minorHAnsi"/>
          <w:sz w:val="20"/>
          <w:szCs w:val="20"/>
        </w:rPr>
        <w:br/>
      </w:r>
    </w:p>
    <w:p w:rsidR="00924180" w:rsidRPr="00E91CFA" w:rsidRDefault="00924180" w:rsidP="00924180">
      <w:pPr>
        <w:numPr>
          <w:ilvl w:val="0"/>
          <w:numId w:val="6"/>
        </w:numPr>
        <w:tabs>
          <w:tab w:val="clear" w:pos="720"/>
          <w:tab w:val="num" w:pos="426"/>
        </w:tabs>
        <w:suppressAutoHyphens/>
        <w:ind w:left="0" w:firstLine="0"/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 xml:space="preserve">Пределы и объем </w:t>
      </w:r>
      <w:proofErr w:type="gramStart"/>
      <w:r w:rsidRPr="00E91CFA">
        <w:rPr>
          <w:rFonts w:ascii="Montserrat" w:hAnsi="Montserrat" w:cstheme="minorHAnsi"/>
          <w:b/>
          <w:sz w:val="20"/>
          <w:szCs w:val="20"/>
        </w:rPr>
        <w:t>предоставляемых</w:t>
      </w:r>
      <w:proofErr w:type="gramEnd"/>
      <w:r w:rsidRPr="00E91CFA">
        <w:rPr>
          <w:rFonts w:ascii="Montserrat" w:hAnsi="Montserrat" w:cstheme="minorHAnsi"/>
          <w:b/>
          <w:sz w:val="20"/>
          <w:szCs w:val="20"/>
        </w:rPr>
        <w:t xml:space="preserve"> </w:t>
      </w:r>
    </w:p>
    <w:p w:rsidR="00924180" w:rsidRPr="00E91CFA" w:rsidRDefault="00924180" w:rsidP="00924180">
      <w:pPr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прав использования программного обеспечения</w:t>
      </w:r>
    </w:p>
    <w:p w:rsidR="00924180" w:rsidRPr="00E91CFA" w:rsidRDefault="00924180" w:rsidP="00924180">
      <w:pPr>
        <w:ind w:firstLine="851"/>
        <w:jc w:val="both"/>
        <w:rPr>
          <w:rFonts w:ascii="Montserrat" w:hAnsi="Montserrat" w:cstheme="minorHAnsi" w:hint="eastAsia"/>
          <w:sz w:val="20"/>
          <w:szCs w:val="20"/>
        </w:rPr>
      </w:pPr>
    </w:p>
    <w:p w:rsidR="00924180" w:rsidRPr="00E91CFA" w:rsidRDefault="00924180" w:rsidP="007E1A28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Лицензиату предоставляется право использования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</w:t>
      </w:r>
      <w:proofErr w:type="gramStart"/>
      <w:r w:rsidR="005D3D70" w:rsidRPr="00E91CFA">
        <w:rPr>
          <w:rFonts w:ascii="Montserrat" w:hAnsi="Montserrat" w:cstheme="minorHAnsi"/>
          <w:sz w:val="20"/>
          <w:szCs w:val="20"/>
        </w:rPr>
        <w:t>для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осуществления им</w:t>
      </w:r>
      <w:r w:rsidR="007E1A28" w:rsidRPr="00E91CFA">
        <w:rPr>
          <w:rFonts w:ascii="Montserrat" w:hAnsi="Montserrat" w:cstheme="minorHAnsi"/>
          <w:sz w:val="20"/>
          <w:szCs w:val="20"/>
        </w:rPr>
        <w:t xml:space="preserve"> действий по </w:t>
      </w:r>
      <w:r w:rsidR="00C12185" w:rsidRPr="00E91CFA">
        <w:rPr>
          <w:rFonts w:ascii="Montserrat" w:hAnsi="Montserrat" w:cstheme="minorHAnsi"/>
          <w:sz w:val="20"/>
          <w:szCs w:val="20"/>
        </w:rPr>
        <w:t xml:space="preserve">обмену данными и командами (их получению и передаче) со страхователями </w:t>
      </w:r>
      <w:r w:rsidRPr="00E91CFA">
        <w:rPr>
          <w:rFonts w:ascii="Montserrat" w:hAnsi="Montserrat" w:cstheme="minorHAnsi"/>
          <w:sz w:val="20"/>
          <w:szCs w:val="20"/>
        </w:rPr>
        <w:t xml:space="preserve">посредством специального программного функционала ПО </w:t>
      </w:r>
      <w:r w:rsidR="00C12185" w:rsidRPr="00E91CFA">
        <w:rPr>
          <w:rFonts w:ascii="Montserrat" w:hAnsi="Montserrat" w:cstheme="minorHAnsi"/>
          <w:sz w:val="20"/>
          <w:szCs w:val="20"/>
        </w:rPr>
        <w:t>с целью</w:t>
      </w:r>
      <w:r w:rsidRPr="00E91CFA">
        <w:rPr>
          <w:rFonts w:ascii="Montserrat" w:hAnsi="Montserrat" w:cstheme="minorHAnsi"/>
          <w:sz w:val="20"/>
          <w:szCs w:val="20"/>
        </w:rPr>
        <w:t xml:space="preserve"> заключения (оформления) договоров страхования</w:t>
      </w:r>
      <w:r w:rsidR="00D13E6B">
        <w:rPr>
          <w:rFonts w:ascii="Montserrat" w:hAnsi="Montserrat" w:cstheme="minorHAnsi"/>
          <w:sz w:val="20"/>
          <w:szCs w:val="20"/>
        </w:rPr>
        <w:t xml:space="preserve"> (страховых полисов) и их передачи страхователям посредством информационно-телекоммуникационной сети «Интернет»</w:t>
      </w:r>
      <w:r w:rsidR="007E1A28" w:rsidRPr="00E91CFA">
        <w:rPr>
          <w:rFonts w:ascii="Montserrat" w:hAnsi="Montserrat" w:cstheme="minorHAnsi"/>
          <w:sz w:val="20"/>
          <w:szCs w:val="20"/>
        </w:rPr>
        <w:t>.</w:t>
      </w:r>
      <w:r w:rsidRPr="00E91CFA">
        <w:rPr>
          <w:rFonts w:ascii="Montserrat" w:hAnsi="Montserrat" w:cstheme="minorHAnsi"/>
          <w:sz w:val="20"/>
          <w:szCs w:val="20"/>
        </w:rPr>
        <w:t xml:space="preserve"> </w:t>
      </w:r>
    </w:p>
    <w:p w:rsidR="00C12185" w:rsidRPr="00E91CFA" w:rsidRDefault="00C12185" w:rsidP="00C12185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 xml:space="preserve">Право использования ПО предоставляется Лицензиату </w:t>
      </w:r>
      <w:r w:rsidRPr="00E91CFA">
        <w:rPr>
          <w:rFonts w:ascii="Montserrat" w:hAnsi="Montserrat" w:cstheme="minorHAnsi"/>
          <w:i/>
          <w:noProof/>
          <w:color w:val="000000"/>
          <w:sz w:val="20"/>
          <w:szCs w:val="20"/>
        </w:rPr>
        <w:t>«как есть»</w:t>
      </w: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. Лицензиар не дает гарантий, что ПО будет работать на любом оборудовании, на любом персональном компьютере или операционной системе, совместно с любым другим приложением и/или программным обеспечением третьих лиц без возникновения ошибок. При этом Лицензиар гарантирует исправление ошибок, возникших по вине Лицензиара, в течение всего срока, на который Лицензиату предоставлено право использования ПО.</w:t>
      </w:r>
    </w:p>
    <w:p w:rsidR="00C12185" w:rsidRPr="00E91CFA" w:rsidRDefault="00C12185" w:rsidP="00C12185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Настоящий договор не дает Лицензиару каких-либо прав на использование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, кроме как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для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целей исполнения настоящего договора и помимо тех возможностей, которые предоставляются непосредственно в интерфейсе интернет-сайта</w:t>
      </w:r>
      <w:r w:rsidRPr="00E91CFA">
        <w:rPr>
          <w:rFonts w:ascii="Montserrat" w:hAnsi="Montserrat" w:cstheme="minorHAnsi"/>
          <w:sz w:val="20"/>
          <w:szCs w:val="20"/>
          <w:shd w:val="clear" w:color="auto" w:fill="FAFAFA"/>
        </w:rPr>
        <w:t xml:space="preserve"> </w:t>
      </w:r>
      <w:hyperlink r:id="rId11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>.</w:t>
      </w:r>
    </w:p>
    <w:p w:rsidR="00924180" w:rsidRPr="00E91CFA" w:rsidRDefault="00924180" w:rsidP="00304A4A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Лицензиат не вправе передавать права на использование ПО третьим лицам. </w:t>
      </w:r>
    </w:p>
    <w:p w:rsidR="00924180" w:rsidRPr="00E91CFA" w:rsidRDefault="00924180" w:rsidP="00304A4A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Право использования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 (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лицензия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>), предоставляемая по настоящему договору, не является исключительной и Лицензиар вправе предоставлять лицензии третьим лицам.</w:t>
      </w:r>
    </w:p>
    <w:p w:rsidR="00924180" w:rsidRPr="00E91CFA" w:rsidRDefault="00924180" w:rsidP="00304A4A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>Права и обязанности по заключенным (оформленным) договора</w:t>
      </w:r>
      <w:r w:rsidR="0055591B" w:rsidRPr="00E91CFA">
        <w:rPr>
          <w:rFonts w:ascii="Montserrat" w:hAnsi="Montserrat" w:cstheme="minorHAnsi"/>
          <w:sz w:val="20"/>
          <w:szCs w:val="20"/>
        </w:rPr>
        <w:t xml:space="preserve">м страхования </w:t>
      </w:r>
      <w:r w:rsidRPr="00E91CFA">
        <w:rPr>
          <w:rFonts w:ascii="Montserrat" w:hAnsi="Montserrat" w:cstheme="minorHAnsi"/>
          <w:sz w:val="20"/>
          <w:szCs w:val="20"/>
        </w:rPr>
        <w:t xml:space="preserve">возникают у Лицензиата. </w:t>
      </w:r>
    </w:p>
    <w:p w:rsidR="00924180" w:rsidRPr="00E91CFA" w:rsidRDefault="00924180" w:rsidP="00304A4A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С целью </w:t>
      </w:r>
      <w:r w:rsidR="00BD7020" w:rsidRPr="00E91CFA">
        <w:rPr>
          <w:rFonts w:ascii="Montserrat" w:hAnsi="Montserrat" w:cstheme="minorHAnsi"/>
          <w:sz w:val="20"/>
          <w:szCs w:val="20"/>
        </w:rPr>
        <w:t xml:space="preserve">исполнения настоящего договора и </w:t>
      </w:r>
      <w:r w:rsidRPr="00E91CFA">
        <w:rPr>
          <w:rFonts w:ascii="Montserrat" w:hAnsi="Montserrat" w:cstheme="minorHAnsi"/>
          <w:sz w:val="20"/>
          <w:szCs w:val="20"/>
        </w:rPr>
        <w:t>использования функционала ПО Лицензиа</w:t>
      </w:r>
      <w:r w:rsidR="00BD7020" w:rsidRPr="00E91CFA">
        <w:rPr>
          <w:rFonts w:ascii="Montserrat" w:hAnsi="Montserrat" w:cstheme="minorHAnsi"/>
          <w:sz w:val="20"/>
          <w:szCs w:val="20"/>
        </w:rPr>
        <w:t>т</w:t>
      </w:r>
      <w:r w:rsidRPr="00E91CFA">
        <w:rPr>
          <w:rFonts w:ascii="Montserrat" w:hAnsi="Montserrat" w:cstheme="minorHAnsi"/>
          <w:sz w:val="20"/>
          <w:szCs w:val="20"/>
        </w:rPr>
        <w:t xml:space="preserve"> </w:t>
      </w:r>
      <w:r w:rsidR="00BD7020" w:rsidRPr="00E91CFA">
        <w:rPr>
          <w:rFonts w:ascii="Montserrat" w:hAnsi="Montserrat" w:cstheme="minorHAnsi"/>
          <w:sz w:val="20"/>
          <w:szCs w:val="20"/>
        </w:rPr>
        <w:t xml:space="preserve">обязуется </w:t>
      </w:r>
      <w:r w:rsidR="00BD7020" w:rsidRPr="00E91CFA">
        <w:rPr>
          <w:rFonts w:ascii="Montserrat" w:hAnsi="Montserrat" w:cs="Times New Roman"/>
          <w:sz w:val="20"/>
          <w:szCs w:val="20"/>
        </w:rPr>
        <w:t xml:space="preserve">предоставить Лицензиару </w:t>
      </w:r>
      <w:r w:rsidR="00BD7020" w:rsidRPr="00E91CFA">
        <w:rPr>
          <w:rFonts w:ascii="Montserrat" w:hAnsi="Montserrat" w:cs="Times New Roman"/>
          <w:color w:val="000000"/>
          <w:sz w:val="20"/>
          <w:szCs w:val="20"/>
          <w:lang w:eastAsia="ru-RU" w:bidi="ru-RU"/>
        </w:rPr>
        <w:t xml:space="preserve">ключи доступа к ПО Лицензиата посредством </w:t>
      </w:r>
      <w:r w:rsidR="00BD7020" w:rsidRPr="00E91CFA">
        <w:rPr>
          <w:rFonts w:ascii="Montserrat" w:hAnsi="Montserrat" w:cs="Times New Roman"/>
          <w:color w:val="000000"/>
          <w:sz w:val="20"/>
          <w:szCs w:val="20"/>
          <w:lang w:val="en-US" w:eastAsia="ru-RU" w:bidi="ru-RU"/>
        </w:rPr>
        <w:t>API</w:t>
      </w:r>
      <w:r w:rsidR="00BD7020" w:rsidRPr="00E91CFA">
        <w:rPr>
          <w:rFonts w:ascii="Montserrat" w:hAnsi="Montserrat" w:cs="Times New Roman"/>
          <w:color w:val="000000"/>
          <w:sz w:val="20"/>
          <w:szCs w:val="20"/>
          <w:lang w:eastAsia="ru-RU" w:bidi="ru-RU"/>
        </w:rPr>
        <w:t xml:space="preserve"> </w:t>
      </w:r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>(</w:t>
      </w:r>
      <w:proofErr w:type="spellStart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>application</w:t>
      </w:r>
      <w:proofErr w:type="spellEnd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>programming</w:t>
      </w:r>
      <w:proofErr w:type="spellEnd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>interface</w:t>
      </w:r>
      <w:proofErr w:type="spellEnd"/>
      <w:r w:rsidR="00E91CFA" w:rsidRPr="00E91CFA">
        <w:rPr>
          <w:rFonts w:ascii="Montserrat" w:hAnsi="Montserrat" w:cs="Times New Roman"/>
          <w:sz w:val="20"/>
          <w:szCs w:val="20"/>
          <w:shd w:val="clear" w:color="auto" w:fill="FFFFFF"/>
        </w:rPr>
        <w:t xml:space="preserve">) </w:t>
      </w:r>
      <w:r w:rsidR="00BD7020" w:rsidRPr="00E91CFA">
        <w:rPr>
          <w:rFonts w:ascii="Montserrat" w:hAnsi="Montserrat" w:cs="Times New Roman"/>
          <w:color w:val="000000"/>
          <w:sz w:val="20"/>
          <w:szCs w:val="20"/>
          <w:lang w:eastAsia="ru-RU" w:bidi="ru-RU"/>
        </w:rPr>
        <w:t>или</w:t>
      </w:r>
      <w:proofErr w:type="gramStart"/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П</w:t>
      </w:r>
      <w:proofErr w:type="gramEnd"/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редоставить техническую возможность программного интегрирования ПО Лицензиата в ПО Лицензиара</w:t>
      </w: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Право использования ПО считается предоставленным Лицензиату с момента </w:t>
      </w:r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предоставления ключей доступа </w:t>
      </w:r>
      <w:proofErr w:type="gramStart"/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к</w:t>
      </w:r>
      <w:proofErr w:type="gramEnd"/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ПО Лицензиату посредством </w:t>
      </w:r>
      <w:r w:rsidR="00BD7020" w:rsidRPr="00E91CFA">
        <w:rPr>
          <w:rFonts w:ascii="Montserrat" w:hAnsi="Montserrat" w:cstheme="minorHAnsi"/>
          <w:color w:val="000000"/>
          <w:sz w:val="20"/>
          <w:szCs w:val="20"/>
          <w:lang w:val="en-US" w:eastAsia="ru-RU" w:bidi="ru-RU"/>
        </w:rPr>
        <w:t>API</w:t>
      </w:r>
      <w:r w:rsidR="00BD7020"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 xml:space="preserve"> или с момента интегрирования ПО Лицензиата в ПО Лицензиара</w:t>
      </w:r>
      <w:r w:rsidR="002318D6" w:rsidRPr="00E91CFA">
        <w:rPr>
          <w:rFonts w:ascii="Montserrat" w:hAnsi="Montserrat" w:cstheme="minorHAnsi"/>
          <w:sz w:val="20"/>
          <w:szCs w:val="20"/>
        </w:rPr>
        <w:t>.</w:t>
      </w:r>
      <w:r w:rsidRPr="00E91CFA">
        <w:rPr>
          <w:rFonts w:ascii="Montserrat" w:hAnsi="Montserrat" w:cstheme="minorHAnsi"/>
          <w:sz w:val="20"/>
          <w:szCs w:val="20"/>
        </w:rPr>
        <w:t xml:space="preserve"> 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proofErr w:type="gramStart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ПО и онлайн-сервисы, содержащиеся на сайте </w:t>
      </w:r>
      <w:hyperlink r:id="rId12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Style w:val="af0"/>
          <w:rFonts w:ascii="Montserrat" w:hAnsi="Montserrat" w:cstheme="minorHAnsi"/>
          <w:sz w:val="20"/>
          <w:szCs w:val="20"/>
        </w:rPr>
        <w:t>,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 в целом и включаемые в их состав или используемые совместно с ними программы для ЭВМ, базы данных, справочно-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lastRenderedPageBreak/>
        <w:t>информационные и прочие текстовые материалы, изображения и иные объекты авторских и/или смежных прав, а равно объекты патентных прав, товарные знаки, коммерческие обозначения и фирменные наименования, а также иные части ПО и/или</w:t>
      </w:r>
      <w:proofErr w:type="gramEnd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 </w:t>
      </w:r>
      <w:proofErr w:type="gramStart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онлайн-сервисов «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val="en-US" w:eastAsia="ru-RU"/>
        </w:rPr>
        <w:t>Polis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.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val="en-US" w:eastAsia="ru-RU"/>
        </w:rPr>
        <w:t>Online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» (независимо от того, входят ли они в их состав или являются дополнительными компонентами, и возможно ли их извлечение из их состава и использование самостоятельно) в отдельности, защищены в соответствии с частью IV Гражданского кодекса Российской Федерации и принадлежат Лицензиару на исключительном праве</w:t>
      </w:r>
      <w:r w:rsidR="002D0DF9"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 или на праве использования (лицензии), предоставленным соответствующим правообладателем</w:t>
      </w:r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, если иное не указано в уведомлении о</w:t>
      </w:r>
      <w:proofErr w:type="gramEnd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 </w:t>
      </w:r>
      <w:proofErr w:type="gramStart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правах</w:t>
      </w:r>
      <w:proofErr w:type="gramEnd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.</w:t>
      </w:r>
      <w:r w:rsidRPr="00E91CFA">
        <w:rPr>
          <w:rFonts w:ascii="Montserrat" w:hAnsi="Montserrat" w:cstheme="minorHAnsi"/>
          <w:sz w:val="20"/>
          <w:szCs w:val="20"/>
        </w:rPr>
        <w:t xml:space="preserve"> 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Имущественные права на интернет-сайт </w:t>
      </w:r>
      <w:hyperlink r:id="rId13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 xml:space="preserve">, </w:t>
      </w:r>
      <w:r w:rsidR="002D0DF9" w:rsidRPr="00E91CFA">
        <w:rPr>
          <w:rFonts w:ascii="Montserrat" w:hAnsi="Montserrat" w:cstheme="minorHAnsi"/>
          <w:sz w:val="20"/>
          <w:szCs w:val="20"/>
        </w:rPr>
        <w:t xml:space="preserve">его </w:t>
      </w:r>
      <w:proofErr w:type="spellStart"/>
      <w:r w:rsidR="002D0DF9" w:rsidRPr="00E91CFA">
        <w:rPr>
          <w:rFonts w:ascii="Montserrat" w:hAnsi="Montserrat" w:cstheme="minorHAnsi"/>
          <w:sz w:val="20"/>
          <w:szCs w:val="20"/>
        </w:rPr>
        <w:t>поддомены</w:t>
      </w:r>
      <w:proofErr w:type="spellEnd"/>
      <w:r w:rsidR="002D0DF9" w:rsidRPr="00E91CFA">
        <w:rPr>
          <w:rFonts w:ascii="Montserrat" w:hAnsi="Montserrat" w:cstheme="minorHAnsi"/>
          <w:sz w:val="20"/>
          <w:szCs w:val="20"/>
        </w:rPr>
        <w:t xml:space="preserve">, </w:t>
      </w:r>
      <w:r w:rsidRPr="00E91CFA">
        <w:rPr>
          <w:rFonts w:ascii="Montserrat" w:hAnsi="Montserrat" w:cstheme="minorHAnsi"/>
          <w:sz w:val="20"/>
          <w:szCs w:val="20"/>
        </w:rPr>
        <w:t xml:space="preserve">включая его </w:t>
      </w:r>
      <w:proofErr w:type="spellStart"/>
      <w:r w:rsidRPr="00E91CFA">
        <w:rPr>
          <w:rFonts w:ascii="Montserrat" w:hAnsi="Montserrat" w:cstheme="minorHAnsi"/>
          <w:sz w:val="20"/>
          <w:szCs w:val="20"/>
        </w:rPr>
        <w:t>поддомены</w:t>
      </w:r>
      <w:proofErr w:type="spellEnd"/>
      <w:r w:rsidRPr="00E91CFA">
        <w:rPr>
          <w:rFonts w:ascii="Montserrat" w:hAnsi="Montserrat" w:cstheme="minorHAnsi"/>
          <w:sz w:val="20"/>
          <w:szCs w:val="20"/>
        </w:rPr>
        <w:t xml:space="preserve"> 3-го уровня, имущественные права на доменное имя интернет-сайта </w:t>
      </w:r>
      <w:hyperlink r:id="rId14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 xml:space="preserve"> принадлежат Лицензиару</w:t>
      </w:r>
      <w:r w:rsidR="007F4A4A"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 xml:space="preserve"> на исключительном праве или на праве использования (лицензии), предоставленным соответствующим правообладателем</w:t>
      </w:r>
      <w:r w:rsidRPr="00E91CFA">
        <w:rPr>
          <w:rFonts w:ascii="Montserrat" w:hAnsi="Montserrat" w:cstheme="minorHAnsi"/>
          <w:sz w:val="20"/>
          <w:szCs w:val="20"/>
        </w:rPr>
        <w:t>.</w:t>
      </w:r>
    </w:p>
    <w:p w:rsidR="00924180" w:rsidRPr="00E91CFA" w:rsidRDefault="007F4A4A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>При необходимости, н</w:t>
      </w:r>
      <w:r w:rsidR="00924180" w:rsidRPr="00E91CFA">
        <w:rPr>
          <w:rFonts w:ascii="Montserrat" w:hAnsi="Montserrat" w:cstheme="minorHAnsi"/>
          <w:sz w:val="20"/>
          <w:szCs w:val="20"/>
        </w:rPr>
        <w:t xml:space="preserve">а период предоставления права использования ПО Лицензиату </w:t>
      </w:r>
      <w:r w:rsidRPr="00E91CFA">
        <w:rPr>
          <w:rFonts w:ascii="Montserrat" w:hAnsi="Montserrat" w:cstheme="minorHAnsi"/>
          <w:sz w:val="20"/>
          <w:szCs w:val="20"/>
        </w:rPr>
        <w:t xml:space="preserve">может быть </w:t>
      </w:r>
      <w:r w:rsidR="00924180" w:rsidRPr="00E91CFA">
        <w:rPr>
          <w:rFonts w:ascii="Montserrat" w:hAnsi="Montserrat" w:cstheme="minorHAnsi"/>
          <w:sz w:val="20"/>
          <w:szCs w:val="20"/>
        </w:rPr>
        <w:t>предоставл</w:t>
      </w:r>
      <w:r w:rsidRPr="00E91CFA">
        <w:rPr>
          <w:rFonts w:ascii="Montserrat" w:hAnsi="Montserrat" w:cstheme="minorHAnsi"/>
          <w:sz w:val="20"/>
          <w:szCs w:val="20"/>
        </w:rPr>
        <w:t>ено</w:t>
      </w:r>
      <w:r w:rsidR="00924180" w:rsidRPr="00E91CFA">
        <w:rPr>
          <w:rFonts w:ascii="Montserrat" w:hAnsi="Montserrat" w:cstheme="minorHAnsi"/>
          <w:sz w:val="20"/>
          <w:szCs w:val="20"/>
        </w:rPr>
        <w:t xml:space="preserve"> право использования </w:t>
      </w:r>
      <w:proofErr w:type="spellStart"/>
      <w:r w:rsidR="00924180" w:rsidRPr="00E91CFA">
        <w:rPr>
          <w:rFonts w:ascii="Montserrat" w:hAnsi="Montserrat" w:cstheme="minorHAnsi"/>
          <w:sz w:val="20"/>
          <w:szCs w:val="20"/>
        </w:rPr>
        <w:t>поддомена</w:t>
      </w:r>
      <w:proofErr w:type="spellEnd"/>
      <w:r w:rsidR="00924180" w:rsidRPr="00E91CFA">
        <w:rPr>
          <w:rFonts w:ascii="Montserrat" w:hAnsi="Montserrat" w:cstheme="minorHAnsi"/>
          <w:sz w:val="20"/>
          <w:szCs w:val="20"/>
        </w:rPr>
        <w:t xml:space="preserve"> 3-го уровня интернет-сайта</w:t>
      </w:r>
      <w:r w:rsidRPr="00E91CFA">
        <w:rPr>
          <w:rFonts w:ascii="Montserrat" w:hAnsi="Montserrat" w:cstheme="minorHAnsi"/>
          <w:sz w:val="20"/>
          <w:szCs w:val="20"/>
        </w:rPr>
        <w:t>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proofErr w:type="gramStart"/>
      <w:r w:rsidRPr="00E91CFA">
        <w:rPr>
          <w:rFonts w:ascii="Montserrat" w:eastAsia="Times New Roman" w:hAnsi="Montserrat" w:cstheme="minorHAnsi"/>
          <w:color w:val="000000"/>
          <w:sz w:val="20"/>
          <w:szCs w:val="20"/>
          <w:lang w:eastAsia="ru-RU"/>
        </w:rPr>
        <w:t>Права и способы использования ПО, в явном виде не предоставленные/не разрешенные Лицензиату по настоящему договору, считаются не предоставленными/запрещенными Лицензиаром.</w:t>
      </w:r>
      <w:proofErr w:type="gramEnd"/>
    </w:p>
    <w:p w:rsidR="00924180" w:rsidRPr="00E91CFA" w:rsidRDefault="00924180" w:rsidP="00924180">
      <w:pPr>
        <w:spacing w:line="276" w:lineRule="auto"/>
        <w:ind w:firstLine="709"/>
        <w:contextualSpacing/>
        <w:rPr>
          <w:rFonts w:ascii="Montserrat" w:hAnsi="Montserrat" w:cstheme="minorHAnsi" w:hint="eastAsia"/>
          <w:sz w:val="20"/>
          <w:szCs w:val="20"/>
        </w:rPr>
      </w:pPr>
    </w:p>
    <w:p w:rsidR="00924180" w:rsidRPr="00E91CFA" w:rsidRDefault="00924180" w:rsidP="00924180">
      <w:pPr>
        <w:pStyle w:val="af4"/>
        <w:numPr>
          <w:ilvl w:val="0"/>
          <w:numId w:val="6"/>
        </w:numPr>
        <w:suppressAutoHyphens/>
        <w:spacing w:line="276" w:lineRule="auto"/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Права и обязанности сторон</w:t>
      </w:r>
    </w:p>
    <w:p w:rsidR="00924180" w:rsidRPr="00E91CFA" w:rsidRDefault="00924180" w:rsidP="00924180">
      <w:pPr>
        <w:pStyle w:val="af4"/>
        <w:spacing w:line="276" w:lineRule="auto"/>
        <w:rPr>
          <w:rFonts w:ascii="Montserrat" w:hAnsi="Montserrat" w:cstheme="minorHAnsi" w:hint="eastAsia"/>
          <w:sz w:val="20"/>
          <w:szCs w:val="20"/>
        </w:rPr>
      </w:pPr>
    </w:p>
    <w:p w:rsidR="00924180" w:rsidRPr="00E91CFA" w:rsidRDefault="00924180" w:rsidP="00924180">
      <w:pPr>
        <w:pStyle w:val="af4"/>
        <w:spacing w:line="276" w:lineRule="auto"/>
        <w:ind w:left="851"/>
        <w:jc w:val="both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Лицензиар обязуется: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proofErr w:type="gramStart"/>
      <w:r w:rsidRPr="00E91CFA">
        <w:rPr>
          <w:rFonts w:ascii="Montserrat" w:hAnsi="Montserrat" w:cstheme="minorHAnsi"/>
          <w:sz w:val="20"/>
          <w:szCs w:val="20"/>
        </w:rPr>
        <w:t>Обе</w:t>
      </w:r>
      <w:r w:rsidR="000F091E" w:rsidRPr="00E91CFA">
        <w:rPr>
          <w:rFonts w:ascii="Montserrat" w:hAnsi="Montserrat" w:cstheme="minorHAnsi"/>
          <w:sz w:val="20"/>
          <w:szCs w:val="20"/>
        </w:rPr>
        <w:t>спечить бесперебойную работу ПО, при этом</w:t>
      </w:r>
      <w:r w:rsidRPr="00E91CFA">
        <w:rPr>
          <w:rFonts w:ascii="Montserrat" w:hAnsi="Montserrat" w:cstheme="minorHAnsi"/>
          <w:sz w:val="20"/>
          <w:szCs w:val="20"/>
        </w:rPr>
        <w:t xml:space="preserve"> Лицензиат уведомлен, что работоспособность ПО и доступ к полному или частичному функционалу ПО частично зависит, в том числе, от работоспособности программного обеспечения и серверного оборудования третьих лиц, в связи с чем, в работе ПО могут возникать случаи его временной неработоспособности, о чем Лицензиар обязуется незамедлительно сообщить Лицензиату. </w:t>
      </w:r>
      <w:proofErr w:type="gramEnd"/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Обеспечить </w:t>
      </w:r>
      <w:proofErr w:type="gramStart"/>
      <w:r w:rsidR="000F091E" w:rsidRPr="00E91CFA">
        <w:rPr>
          <w:rFonts w:ascii="Montserrat" w:hAnsi="Montserrat" w:cstheme="minorHAnsi"/>
          <w:sz w:val="20"/>
          <w:szCs w:val="20"/>
        </w:rPr>
        <w:t>в</w:t>
      </w:r>
      <w:proofErr w:type="gramEnd"/>
      <w:r w:rsidR="000F091E" w:rsidRPr="00E91CFA">
        <w:rPr>
          <w:rFonts w:ascii="Montserrat" w:hAnsi="Montserrat" w:cstheme="minorHAnsi"/>
          <w:sz w:val="20"/>
          <w:szCs w:val="20"/>
        </w:rPr>
        <w:t xml:space="preserve"> ПО </w:t>
      </w:r>
      <w:r w:rsidRPr="00E91CFA">
        <w:rPr>
          <w:rFonts w:ascii="Montserrat" w:hAnsi="Montserrat" w:cstheme="minorHAnsi"/>
          <w:sz w:val="20"/>
          <w:szCs w:val="20"/>
        </w:rPr>
        <w:t xml:space="preserve">учет основных сведений о заключенных (оформленных) </w:t>
      </w:r>
      <w:r w:rsidR="000F091E" w:rsidRPr="00E91CFA">
        <w:rPr>
          <w:rFonts w:ascii="Montserrat" w:hAnsi="Montserrat" w:cstheme="minorHAnsi"/>
          <w:sz w:val="20"/>
          <w:szCs w:val="20"/>
        </w:rPr>
        <w:t>Лицензиатом</w:t>
      </w:r>
      <w:r w:rsidRPr="00E91CFA">
        <w:rPr>
          <w:rFonts w:ascii="Montserrat" w:hAnsi="Montserrat" w:cstheme="minorHAnsi"/>
          <w:sz w:val="20"/>
          <w:szCs w:val="20"/>
        </w:rPr>
        <w:t xml:space="preserve"> страховых полисов. 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 xml:space="preserve">Сохранять конфиденциальность сведений о Лицензиате, полученных от него в рамках исполнения Договора, в том числе, сведений о заключенных Лицензиатом договорах страхования и об иных финансовых условиях деятельности Лицензиата. 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 xml:space="preserve">Предоставлять техническую поддержку, а также технические консультации по вопросам работы с ПО посредством электронной почты или иных средств комуникации. 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Своевременно устранять выявленные ошибки и программные сбои в работе ПО и интернет-сайта.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В сроки установленные настоящим Договором подписать </w:t>
      </w:r>
      <w:r w:rsidRPr="00E91CFA">
        <w:rPr>
          <w:rFonts w:ascii="Montserrat" w:hAnsi="Montserrat" w:cstheme="minorHAnsi"/>
          <w:bCs/>
          <w:sz w:val="20"/>
          <w:szCs w:val="20"/>
        </w:rPr>
        <w:t>Отчет Лицензиата об ис</w:t>
      </w:r>
      <w:r w:rsidR="00BF10DB" w:rsidRPr="00E91CFA">
        <w:rPr>
          <w:rFonts w:ascii="Montserrat" w:hAnsi="Montserrat" w:cstheme="minorHAnsi"/>
          <w:bCs/>
          <w:sz w:val="20"/>
          <w:szCs w:val="20"/>
        </w:rPr>
        <w:t>пользовании ПО</w:t>
      </w:r>
      <w:r w:rsidRPr="00E91CFA">
        <w:rPr>
          <w:rFonts w:ascii="Montserrat" w:hAnsi="Montserrat" w:cstheme="minorHAnsi"/>
          <w:bCs/>
          <w:sz w:val="20"/>
          <w:szCs w:val="20"/>
        </w:rPr>
        <w:t xml:space="preserve"> и направить его в адрес Лицензиата.</w:t>
      </w:r>
    </w:p>
    <w:p w:rsidR="004A7115" w:rsidRPr="00E91CFA" w:rsidRDefault="004A7115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bCs/>
          <w:sz w:val="20"/>
          <w:szCs w:val="20"/>
        </w:rPr>
        <w:t>Получать от страхователей согласия на обработку персональных данных, фиксировать такое получение посредством специального функционала ПО и передавать полученные персональные данные Лицензиа</w:t>
      </w:r>
      <w:r w:rsidR="00694AC9">
        <w:rPr>
          <w:rFonts w:ascii="Montserrat" w:hAnsi="Montserrat" w:cstheme="minorHAnsi"/>
          <w:bCs/>
          <w:sz w:val="20"/>
          <w:szCs w:val="20"/>
        </w:rPr>
        <w:t>т</w:t>
      </w:r>
      <w:r w:rsidRPr="00E91CFA">
        <w:rPr>
          <w:rFonts w:ascii="Montserrat" w:hAnsi="Montserrat" w:cstheme="minorHAnsi"/>
          <w:bCs/>
          <w:sz w:val="20"/>
          <w:szCs w:val="20"/>
        </w:rPr>
        <w:t xml:space="preserve">у с целью заключения </w:t>
      </w:r>
      <w:r w:rsidR="00694AC9">
        <w:rPr>
          <w:rFonts w:ascii="Montserrat" w:hAnsi="Montserrat" w:cstheme="minorHAnsi"/>
          <w:bCs/>
          <w:sz w:val="20"/>
          <w:szCs w:val="20"/>
        </w:rPr>
        <w:t xml:space="preserve">(оформления) </w:t>
      </w:r>
      <w:r w:rsidRPr="00E91CFA">
        <w:rPr>
          <w:rFonts w:ascii="Montserrat" w:hAnsi="Montserrat" w:cstheme="minorHAnsi"/>
          <w:bCs/>
          <w:sz w:val="20"/>
          <w:szCs w:val="20"/>
        </w:rPr>
        <w:t>договора</w:t>
      </w:r>
      <w:r w:rsidR="00694AC9">
        <w:rPr>
          <w:rFonts w:ascii="Montserrat" w:hAnsi="Montserrat" w:cstheme="minorHAnsi"/>
          <w:bCs/>
          <w:sz w:val="20"/>
          <w:szCs w:val="20"/>
        </w:rPr>
        <w:t xml:space="preserve"> страхования (страхового полиса)</w:t>
      </w:r>
      <w:r w:rsidRPr="00E91CFA">
        <w:rPr>
          <w:rFonts w:ascii="Montserrat" w:hAnsi="Montserrat" w:cstheme="minorHAnsi"/>
          <w:bCs/>
          <w:sz w:val="20"/>
          <w:szCs w:val="20"/>
        </w:rPr>
        <w:t>.</w:t>
      </w:r>
    </w:p>
    <w:p w:rsidR="00924180" w:rsidRPr="00E91CFA" w:rsidRDefault="00924180" w:rsidP="00924180">
      <w:pPr>
        <w:pStyle w:val="af4"/>
        <w:spacing w:line="276" w:lineRule="auto"/>
        <w:ind w:left="0" w:firstLine="851"/>
        <w:jc w:val="both"/>
        <w:rPr>
          <w:rFonts w:ascii="Montserrat" w:hAnsi="Montserrat" w:cstheme="minorHAnsi" w:hint="eastAsia"/>
          <w:b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/>
          <w:noProof/>
          <w:color w:val="000000"/>
          <w:sz w:val="20"/>
          <w:szCs w:val="20"/>
        </w:rPr>
        <w:t>Лицензиат обязуется: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Своевременно и в полном объеме оплачивать вознаграждение за право использования ПО в соответствии с условиями настоящего договора.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Использовать ПО в пределах и объеме прав, предоставленных Лицензиаром по настоящему договору, а также исключительно указанными в договоре способами.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Не разглашать и не передавать третьим лицам без согласования с Лицензиаром полученную в результате использования ПО сведения и информацию.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Не передавать права на использование ПО третьим лицам и не заключать </w:t>
      </w:r>
      <w:proofErr w:type="spellStart"/>
      <w:r w:rsidRPr="00E91CFA">
        <w:rPr>
          <w:rFonts w:ascii="Montserrat" w:hAnsi="Montserrat" w:cstheme="minorHAnsi"/>
          <w:sz w:val="20"/>
          <w:szCs w:val="20"/>
        </w:rPr>
        <w:t>сублицензионные</w:t>
      </w:r>
      <w:proofErr w:type="spellEnd"/>
      <w:r w:rsidRPr="00E91CFA">
        <w:rPr>
          <w:rFonts w:ascii="Montserrat" w:hAnsi="Montserrat" w:cstheme="minorHAnsi"/>
          <w:sz w:val="20"/>
          <w:szCs w:val="20"/>
        </w:rPr>
        <w:t xml:space="preserve"> договоры, в том числе, не передавать третьим лицам доступ к использованию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>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proofErr w:type="gramStart"/>
      <w:r w:rsidRPr="00E91CFA">
        <w:rPr>
          <w:rFonts w:ascii="Montserrat" w:hAnsi="Montserrat" w:cstheme="minorHAnsi"/>
          <w:sz w:val="20"/>
          <w:szCs w:val="20"/>
        </w:rPr>
        <w:t>Не копировать, не</w:t>
      </w:r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 изменять (</w:t>
      </w:r>
      <w:proofErr w:type="spellStart"/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t>декомпилировать</w:t>
      </w:r>
      <w:proofErr w:type="spellEnd"/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), не размещать, не передавать </w:t>
      </w:r>
      <w:r w:rsidRPr="00E91CFA">
        <w:rPr>
          <w:rFonts w:ascii="Montserrat" w:hAnsi="Montserrat" w:cstheme="minorHAnsi"/>
          <w:sz w:val="20"/>
          <w:szCs w:val="20"/>
        </w:rPr>
        <w:t xml:space="preserve">ПО, в том числе, программные продукты, на основе которых функционирует интернет-сайт </w:t>
      </w:r>
      <w:hyperlink r:id="rId15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>, а также</w:t>
      </w:r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 не </w:t>
      </w:r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lastRenderedPageBreak/>
        <w:t>использовать и не создавать программное обеспечение аналогичное по набору своих функций</w:t>
      </w:r>
      <w:r w:rsidR="000C76E8" w:rsidRPr="00E91CFA">
        <w:rPr>
          <w:rFonts w:ascii="Montserrat" w:hAnsi="Montserrat" w:cstheme="minorHAnsi"/>
          <w:sz w:val="20"/>
          <w:szCs w:val="20"/>
          <w:shd w:val="clear" w:color="auto" w:fill="FFFFFF"/>
        </w:rPr>
        <w:t>, архитектуре</w:t>
      </w:r>
      <w:r w:rsidRPr="00E91CFA">
        <w:rPr>
          <w:rFonts w:ascii="Montserrat" w:hAnsi="Montserrat" w:cstheme="minorHAnsi"/>
          <w:sz w:val="20"/>
          <w:szCs w:val="20"/>
          <w:shd w:val="clear" w:color="auto" w:fill="FFFFFF"/>
        </w:rPr>
        <w:t xml:space="preserve">, совокупности данных и команд </w:t>
      </w:r>
      <w:r w:rsidRPr="00E91CFA">
        <w:rPr>
          <w:rFonts w:ascii="Montserrat" w:hAnsi="Montserrat" w:cstheme="minorHAnsi"/>
          <w:sz w:val="20"/>
          <w:szCs w:val="20"/>
        </w:rPr>
        <w:t xml:space="preserve">ПО или программных продуктов, на основе которых функционирует интернет-сайт </w:t>
      </w:r>
      <w:hyperlink r:id="rId16" w:tgtFrame="_blank" w:history="1">
        <w:r w:rsidRPr="00E91CFA">
          <w:rPr>
            <w:rStyle w:val="af0"/>
            <w:rFonts w:ascii="Montserrat" w:hAnsi="Montserrat" w:cstheme="minorHAnsi"/>
            <w:color w:val="2067B0"/>
            <w:sz w:val="20"/>
            <w:szCs w:val="20"/>
          </w:rPr>
          <w:t>https://b2b.polis.online/</w:t>
        </w:r>
      </w:hyperlink>
      <w:r w:rsidRPr="00E91CFA">
        <w:rPr>
          <w:rFonts w:ascii="Montserrat" w:hAnsi="Montserrat" w:cstheme="minorHAnsi"/>
          <w:sz w:val="20"/>
          <w:szCs w:val="20"/>
        </w:rPr>
        <w:t>.</w:t>
      </w:r>
      <w:proofErr w:type="gramEnd"/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Не совершать действия с целью </w:t>
      </w:r>
      <w:r w:rsidRPr="00E91CFA">
        <w:rPr>
          <w:rFonts w:ascii="Montserrat" w:eastAsia="Times New Roman" w:hAnsi="Montserrat" w:cstheme="minorHAnsi"/>
          <w:sz w:val="20"/>
          <w:szCs w:val="20"/>
          <w:bdr w:val="none" w:sz="0" w:space="0" w:color="auto" w:frame="1"/>
          <w:lang w:eastAsia="ru-RU" w:bidi="ar-SA"/>
        </w:rPr>
        <w:t xml:space="preserve">обойти любые ограничения доступа или использования, установленные для предотвращения использования </w:t>
      </w:r>
      <w:proofErr w:type="gramStart"/>
      <w:r w:rsidRPr="00E91CFA">
        <w:rPr>
          <w:rFonts w:ascii="Montserrat" w:eastAsia="Times New Roman" w:hAnsi="Montserrat" w:cstheme="minorHAnsi"/>
          <w:sz w:val="20"/>
          <w:szCs w:val="20"/>
          <w:bdr w:val="none" w:sz="0" w:space="0" w:color="auto" w:frame="1"/>
          <w:lang w:eastAsia="ru-RU" w:bidi="ar-SA"/>
        </w:rPr>
        <w:t>ПО</w:t>
      </w:r>
      <w:proofErr w:type="gramEnd"/>
      <w:r w:rsidRPr="00E91CFA">
        <w:rPr>
          <w:rFonts w:ascii="Montserrat" w:eastAsia="Times New Roman" w:hAnsi="Montserrat" w:cstheme="minorHAnsi"/>
          <w:sz w:val="20"/>
          <w:szCs w:val="20"/>
          <w:bdr w:val="none" w:sz="0" w:space="0" w:color="auto" w:frame="1"/>
          <w:lang w:eastAsia="ru-RU" w:bidi="ar-SA"/>
        </w:rPr>
        <w:t xml:space="preserve"> в неразрешенных целях.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В сроки установленные настоящим Договором подписать </w:t>
      </w:r>
      <w:r w:rsidRPr="00E91CFA">
        <w:rPr>
          <w:rFonts w:ascii="Montserrat" w:hAnsi="Montserrat" w:cstheme="minorHAnsi"/>
          <w:bCs/>
          <w:sz w:val="20"/>
          <w:szCs w:val="20"/>
        </w:rPr>
        <w:t>Отчет</w:t>
      </w:r>
      <w:r w:rsidR="00EC7FEC" w:rsidRPr="00E91CFA">
        <w:rPr>
          <w:rFonts w:ascii="Montserrat" w:hAnsi="Montserrat" w:cstheme="minorHAnsi"/>
          <w:bCs/>
          <w:sz w:val="20"/>
          <w:szCs w:val="20"/>
        </w:rPr>
        <w:t xml:space="preserve"> Лицензиата об использовании ПО</w:t>
      </w:r>
      <w:r w:rsidRPr="00E91CFA">
        <w:rPr>
          <w:rFonts w:ascii="Montserrat" w:hAnsi="Montserrat" w:cstheme="minorHAnsi"/>
          <w:bCs/>
          <w:sz w:val="20"/>
          <w:szCs w:val="20"/>
        </w:rPr>
        <w:t xml:space="preserve"> и направить его в адрес Лицензиара или представить мотивированные возражения на него в письменном виде.</w:t>
      </w:r>
    </w:p>
    <w:p w:rsidR="00924180" w:rsidRPr="00E91CFA" w:rsidRDefault="00924180" w:rsidP="00924180">
      <w:pPr>
        <w:pStyle w:val="af4"/>
        <w:spacing w:line="276" w:lineRule="auto"/>
        <w:ind w:left="851"/>
        <w:jc w:val="both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Лицензиар вправе: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>Осуществлять контроль за деятельностью Лицензиата, связанной с использованием ПО, включая контроль корректного ввода и передачи надлежащих и бе</w:t>
      </w:r>
      <w:r w:rsidR="000F091E" w:rsidRPr="00E91CFA">
        <w:rPr>
          <w:rFonts w:ascii="Montserrat" w:hAnsi="Montserrat" w:cstheme="minorHAnsi"/>
          <w:color w:val="000000"/>
          <w:sz w:val="20"/>
          <w:szCs w:val="20"/>
        </w:rPr>
        <w:t xml:space="preserve">зопасных данных и команд </w:t>
      </w:r>
      <w:proofErr w:type="gramStart"/>
      <w:r w:rsidR="000F091E" w:rsidRPr="00E91CFA">
        <w:rPr>
          <w:rFonts w:ascii="Montserrat" w:hAnsi="Montserrat" w:cstheme="minorHAnsi"/>
          <w:color w:val="000000"/>
          <w:sz w:val="20"/>
          <w:szCs w:val="20"/>
        </w:rPr>
        <w:t>в</w:t>
      </w:r>
      <w:proofErr w:type="gramEnd"/>
      <w:r w:rsidR="000F091E" w:rsidRPr="00E91CFA">
        <w:rPr>
          <w:rFonts w:ascii="Montserrat" w:hAnsi="Montserrat" w:cstheme="minorHAnsi"/>
          <w:color w:val="000000"/>
          <w:sz w:val="20"/>
          <w:szCs w:val="20"/>
        </w:rPr>
        <w:t xml:space="preserve"> ПО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>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Приостанавливать (блокировать) право использования Лицензиатом ПО при условии просрочки Лицензиатом на срок более чем 14 (четырнадцать) календарных дней оплаты лицензионного вознаграждения за предоставленное право использования ПО, а также в иных предусмотренных настоящим договором случаях. Время приостановления права использования Программы Лицензиату в случаях, предусмотренных настоящим пунктом договора не считается перерывом в предоставлении права использования Программы и не может рассматриваться как нарушение Лицензиаром своих обязательств по Договору.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При необходимости запрашивать и получать от Лицензиата информацию, имеющую отношение к предмету настоящего Договора.</w:t>
      </w:r>
    </w:p>
    <w:p w:rsidR="00924180" w:rsidRPr="00E91CFA" w:rsidRDefault="00924180" w:rsidP="00924180">
      <w:pPr>
        <w:pStyle w:val="af4"/>
        <w:numPr>
          <w:ilvl w:val="1"/>
          <w:numId w:val="6"/>
        </w:numPr>
        <w:suppressAutoHyphens/>
        <w:spacing w:line="276" w:lineRule="auto"/>
        <w:ind w:left="0" w:firstLine="851"/>
        <w:jc w:val="both"/>
        <w:rPr>
          <w:rFonts w:ascii="Montserrat" w:hAnsi="Montserrat" w:cstheme="minorHAnsi" w:hint="eastAsia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Расторгнуть в одностороннем порядке настоящий договор в случаях, установленных настоящим договором.</w:t>
      </w:r>
    </w:p>
    <w:p w:rsidR="00924180" w:rsidRPr="00E91CFA" w:rsidRDefault="00924180" w:rsidP="00924180">
      <w:pPr>
        <w:spacing w:line="276" w:lineRule="auto"/>
        <w:ind w:firstLine="709"/>
        <w:contextualSpacing/>
        <w:rPr>
          <w:rFonts w:ascii="Montserrat" w:hAnsi="Montserrat" w:cstheme="minorHAnsi" w:hint="eastAsia"/>
          <w:sz w:val="20"/>
          <w:szCs w:val="20"/>
        </w:rPr>
      </w:pPr>
    </w:p>
    <w:p w:rsidR="00924180" w:rsidRPr="00E91CFA" w:rsidRDefault="00924180" w:rsidP="00924180">
      <w:pPr>
        <w:pStyle w:val="af4"/>
        <w:numPr>
          <w:ilvl w:val="0"/>
          <w:numId w:val="8"/>
        </w:numPr>
        <w:suppressAutoHyphens/>
        <w:spacing w:line="276" w:lineRule="auto"/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Лицензионное вознаграждение, порядок расчетов и предоставления отчетов</w:t>
      </w:r>
    </w:p>
    <w:p w:rsidR="00924180" w:rsidRPr="00E91CFA" w:rsidRDefault="00924180" w:rsidP="00924180">
      <w:pPr>
        <w:spacing w:line="276" w:lineRule="auto"/>
        <w:ind w:firstLine="709"/>
        <w:contextualSpacing/>
        <w:rPr>
          <w:rFonts w:ascii="Montserrat" w:hAnsi="Montserrat" w:cstheme="minorHAnsi" w:hint="eastAsia"/>
          <w:sz w:val="20"/>
          <w:szCs w:val="20"/>
        </w:rPr>
      </w:pP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 w:val="0"/>
          <w:sz w:val="20"/>
          <w:szCs w:val="20"/>
        </w:rPr>
        <w:t xml:space="preserve">За право использования </w:t>
      </w: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b w:val="0"/>
          <w:sz w:val="20"/>
          <w:szCs w:val="20"/>
        </w:rPr>
        <w:t xml:space="preserve"> </w:t>
      </w: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>Лицензиат</w:t>
      </w:r>
      <w:proofErr w:type="gramEnd"/>
      <w:r w:rsidRPr="00E91CFA">
        <w:rPr>
          <w:rFonts w:ascii="Montserrat" w:hAnsi="Montserrat" w:cstheme="minorHAnsi"/>
          <w:b w:val="0"/>
          <w:sz w:val="20"/>
          <w:szCs w:val="20"/>
        </w:rPr>
        <w:t xml:space="preserve"> ежемесячно уплачивает Лицензиару лицензионное вознаграждение. </w:t>
      </w:r>
    </w:p>
    <w:p w:rsidR="00161105" w:rsidRPr="00E91CFA" w:rsidRDefault="00161105" w:rsidP="00161105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sz w:val="20"/>
          <w:szCs w:val="20"/>
        </w:rPr>
      </w:pPr>
      <w:r w:rsidRPr="00E91CFA">
        <w:rPr>
          <w:rFonts w:ascii="Montserrat" w:hAnsi="Montserrat" w:cstheme="minorHAnsi"/>
          <w:b w:val="0"/>
          <w:sz w:val="20"/>
          <w:szCs w:val="20"/>
        </w:rPr>
        <w:t xml:space="preserve">Размер лицензионного вознаграждения по настоящему договору за использование </w:t>
      </w: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b w:val="0"/>
          <w:sz w:val="20"/>
          <w:szCs w:val="20"/>
        </w:rPr>
        <w:t xml:space="preserve"> рассчитывается </w:t>
      </w: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>в</w:t>
      </w:r>
      <w:proofErr w:type="gramEnd"/>
      <w:r w:rsidRPr="00E91CFA">
        <w:rPr>
          <w:rFonts w:ascii="Montserrat" w:hAnsi="Montserrat" w:cstheme="minorHAnsi"/>
          <w:b w:val="0"/>
          <w:sz w:val="20"/>
          <w:szCs w:val="20"/>
        </w:rPr>
        <w:t xml:space="preserve"> виде процента от суммы (цены) оформленного (заключенного) Лицензиата посредством ПО страхового полиса </w:t>
      </w:r>
      <w:r w:rsidR="00BF2338" w:rsidRPr="00E91CFA">
        <w:rPr>
          <w:rFonts w:ascii="Montserrat" w:hAnsi="Montserrat" w:cstheme="minorHAnsi"/>
          <w:b w:val="0"/>
          <w:sz w:val="20"/>
          <w:szCs w:val="20"/>
        </w:rPr>
        <w:t>(</w:t>
      </w:r>
      <w:r w:rsidRPr="00E91CFA">
        <w:rPr>
          <w:rFonts w:ascii="Montserrat" w:hAnsi="Montserrat" w:cstheme="minorHAnsi"/>
          <w:b w:val="0"/>
          <w:sz w:val="20"/>
          <w:szCs w:val="20"/>
        </w:rPr>
        <w:t>договора</w:t>
      </w:r>
      <w:r w:rsidR="00BF2338" w:rsidRPr="00E91CFA">
        <w:rPr>
          <w:rFonts w:ascii="Montserrat" w:hAnsi="Montserrat" w:cstheme="minorHAnsi"/>
          <w:b w:val="0"/>
          <w:sz w:val="20"/>
          <w:szCs w:val="20"/>
        </w:rPr>
        <w:t>),</w:t>
      </w:r>
      <w:r w:rsidRPr="00E91CFA">
        <w:rPr>
          <w:rFonts w:ascii="Montserrat" w:hAnsi="Montserrat" w:cstheme="minorHAnsi"/>
          <w:b w:val="0"/>
          <w:sz w:val="20"/>
          <w:szCs w:val="20"/>
        </w:rPr>
        <w:t xml:space="preserve"> зависит от вида страхования</w:t>
      </w:r>
      <w:r w:rsidR="00BF2338" w:rsidRPr="00E91CFA">
        <w:rPr>
          <w:rFonts w:ascii="Montserrat" w:hAnsi="Montserrat" w:cstheme="minorHAnsi"/>
          <w:b w:val="0"/>
          <w:sz w:val="20"/>
          <w:szCs w:val="20"/>
        </w:rPr>
        <w:t xml:space="preserve"> и иных критериев, оговоренных сторонами и указан в </w:t>
      </w:r>
      <w:r w:rsidRPr="00E91CFA">
        <w:rPr>
          <w:rFonts w:ascii="Montserrat" w:hAnsi="Montserrat" w:cstheme="minorHAnsi"/>
          <w:b w:val="0"/>
          <w:sz w:val="20"/>
          <w:szCs w:val="20"/>
        </w:rPr>
        <w:t>Приложении №1 к настоящему договору.</w:t>
      </w:r>
    </w:p>
    <w:p w:rsidR="00924180" w:rsidRDefault="00924180" w:rsidP="00161105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sz w:val="20"/>
          <w:szCs w:val="20"/>
        </w:rPr>
      </w:pPr>
      <w:r w:rsidRPr="00E91CFA">
        <w:rPr>
          <w:rFonts w:ascii="Montserrat" w:hAnsi="Montserrat" w:cstheme="minorHAnsi"/>
          <w:b w:val="0"/>
          <w:sz w:val="20"/>
          <w:szCs w:val="20"/>
        </w:rPr>
        <w:t>Размер ежемесячного лицензионного вознаграждения</w:t>
      </w:r>
      <w:r w:rsidR="002D0DF9" w:rsidRPr="00E91CFA">
        <w:rPr>
          <w:rFonts w:ascii="Montserrat" w:hAnsi="Montserrat" w:cstheme="minorHAnsi"/>
          <w:b w:val="0"/>
          <w:sz w:val="20"/>
          <w:szCs w:val="20"/>
        </w:rPr>
        <w:t xml:space="preserve"> по настоящему договору за использование ПО исчисляется </w:t>
      </w:r>
      <w:r w:rsidR="00161105" w:rsidRPr="00E91CFA">
        <w:rPr>
          <w:rFonts w:ascii="Montserrat" w:hAnsi="Montserrat" w:cstheme="minorHAnsi"/>
          <w:b w:val="0"/>
          <w:sz w:val="20"/>
          <w:szCs w:val="20"/>
        </w:rPr>
        <w:t>в виде</w:t>
      </w:r>
      <w:r w:rsidRPr="00E91CFA">
        <w:rPr>
          <w:rFonts w:ascii="Montserrat" w:hAnsi="Montserrat" w:cstheme="minorHAnsi"/>
          <w:b w:val="0"/>
          <w:sz w:val="20"/>
          <w:szCs w:val="20"/>
        </w:rPr>
        <w:t xml:space="preserve"> процент</w:t>
      </w:r>
      <w:r w:rsidR="00161105" w:rsidRPr="00E91CFA">
        <w:rPr>
          <w:rFonts w:ascii="Montserrat" w:hAnsi="Montserrat" w:cstheme="minorHAnsi"/>
          <w:b w:val="0"/>
          <w:sz w:val="20"/>
          <w:szCs w:val="20"/>
        </w:rPr>
        <w:t>а</w:t>
      </w:r>
      <w:r w:rsidRPr="00E91CFA">
        <w:rPr>
          <w:rFonts w:ascii="Montserrat" w:hAnsi="Montserrat" w:cstheme="minorHAnsi"/>
          <w:b w:val="0"/>
          <w:sz w:val="20"/>
          <w:szCs w:val="20"/>
        </w:rPr>
        <w:t xml:space="preserve"> от суммы (совокупной цены) всех оформленных Лицензиатом посредством </w:t>
      </w: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b w:val="0"/>
          <w:sz w:val="20"/>
          <w:szCs w:val="20"/>
        </w:rPr>
        <w:t xml:space="preserve"> страховых полисов </w:t>
      </w:r>
      <w:r w:rsidR="00BF2338" w:rsidRPr="00E91CFA">
        <w:rPr>
          <w:rFonts w:ascii="Montserrat" w:hAnsi="Montserrat" w:cstheme="minorHAnsi"/>
          <w:b w:val="0"/>
          <w:sz w:val="20"/>
          <w:szCs w:val="20"/>
        </w:rPr>
        <w:t>(</w:t>
      </w:r>
      <w:r w:rsidRPr="00E91CFA">
        <w:rPr>
          <w:rFonts w:ascii="Montserrat" w:hAnsi="Montserrat" w:cstheme="minorHAnsi"/>
          <w:b w:val="0"/>
          <w:sz w:val="20"/>
          <w:szCs w:val="20"/>
        </w:rPr>
        <w:t>договоров</w:t>
      </w:r>
      <w:r w:rsidR="00BF2338" w:rsidRPr="00E91CFA">
        <w:rPr>
          <w:rFonts w:ascii="Montserrat" w:hAnsi="Montserrat" w:cstheme="minorHAnsi"/>
          <w:b w:val="0"/>
          <w:sz w:val="20"/>
          <w:szCs w:val="20"/>
        </w:rPr>
        <w:t>)</w:t>
      </w:r>
      <w:r w:rsidRPr="00E91CFA">
        <w:rPr>
          <w:rFonts w:ascii="Montserrat" w:hAnsi="Montserrat" w:cstheme="minorHAnsi"/>
          <w:b w:val="0"/>
          <w:sz w:val="20"/>
          <w:szCs w:val="20"/>
        </w:rPr>
        <w:t xml:space="preserve"> в календарном месяце</w:t>
      </w:r>
      <w:r w:rsidR="00EC7FEC" w:rsidRPr="00E91CFA">
        <w:rPr>
          <w:rFonts w:ascii="Montserrat" w:hAnsi="Montserrat" w:cstheme="minorHAnsi"/>
          <w:b w:val="0"/>
          <w:sz w:val="20"/>
          <w:szCs w:val="20"/>
        </w:rPr>
        <w:t xml:space="preserve">. </w:t>
      </w:r>
    </w:p>
    <w:p w:rsidR="00B6386A" w:rsidRPr="00D13E6B" w:rsidRDefault="00B6386A" w:rsidP="00161105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sz w:val="20"/>
          <w:szCs w:val="20"/>
        </w:rPr>
      </w:pPr>
      <w:r>
        <w:rPr>
          <w:rFonts w:ascii="Montserrat" w:hAnsi="Montserrat" w:cstheme="minorHAnsi"/>
          <w:b w:val="0"/>
          <w:sz w:val="20"/>
          <w:szCs w:val="20"/>
        </w:rPr>
        <w:t xml:space="preserve">Факт 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з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аключения (оформления) </w:t>
      </w:r>
      <w:r w:rsidR="00D13E6B">
        <w:rPr>
          <w:rFonts w:ascii="Montserrat" w:hAnsi="Montserrat" w:cstheme="minorHAnsi"/>
          <w:b w:val="0"/>
          <w:sz w:val="20"/>
          <w:szCs w:val="20"/>
        </w:rPr>
        <w:t xml:space="preserve">Лицензиатом 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договора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 страхования (страхов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ого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 полис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а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) и 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его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 передачи страховател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ю посредством </w:t>
      </w:r>
      <w:proofErr w:type="gramStart"/>
      <w:r w:rsidR="00D13E6B" w:rsidRPr="00D13E6B">
        <w:rPr>
          <w:rFonts w:ascii="Montserrat" w:hAnsi="Montserrat" w:cstheme="minorHAnsi"/>
          <w:b w:val="0"/>
          <w:sz w:val="20"/>
          <w:szCs w:val="20"/>
        </w:rPr>
        <w:t>ПО является</w:t>
      </w:r>
      <w:proofErr w:type="gramEnd"/>
      <w:r w:rsidR="00D13E6B" w:rsidRPr="00D13E6B">
        <w:rPr>
          <w:rFonts w:ascii="Montserrat" w:hAnsi="Montserrat" w:cstheme="minorHAnsi"/>
          <w:b w:val="0"/>
          <w:sz w:val="20"/>
          <w:szCs w:val="20"/>
        </w:rPr>
        <w:t xml:space="preserve"> основанием для начисления </w:t>
      </w:r>
      <w:r w:rsidR="00D13E6B">
        <w:rPr>
          <w:rFonts w:ascii="Montserrat" w:hAnsi="Montserrat" w:cstheme="minorHAnsi"/>
          <w:b w:val="0"/>
          <w:sz w:val="20"/>
          <w:szCs w:val="20"/>
        </w:rPr>
        <w:t xml:space="preserve">Лицензиару </w:t>
      </w:r>
      <w:r w:rsidR="00D13E6B" w:rsidRPr="00D13E6B">
        <w:rPr>
          <w:rFonts w:ascii="Montserrat" w:hAnsi="Montserrat" w:cstheme="minorHAnsi"/>
          <w:b w:val="0"/>
          <w:sz w:val="20"/>
          <w:szCs w:val="20"/>
        </w:rPr>
        <w:t>лицензионного вознаграждения.</w:t>
      </w: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tabs>
          <w:tab w:val="left" w:pos="0"/>
          <w:tab w:val="left" w:pos="426"/>
          <w:tab w:val="left" w:pos="1276"/>
        </w:tabs>
        <w:spacing w:line="276" w:lineRule="auto"/>
        <w:ind w:left="0" w:firstLine="709"/>
        <w:contextualSpacing/>
        <w:rPr>
          <w:rFonts w:ascii="Montserrat" w:hAnsi="Montserrat" w:cstheme="minorHAnsi"/>
          <w:sz w:val="20"/>
          <w:szCs w:val="20"/>
        </w:rPr>
      </w:pPr>
      <w:r w:rsidRPr="00E91CFA">
        <w:rPr>
          <w:rFonts w:ascii="Montserrat" w:hAnsi="Montserrat" w:cstheme="minorHAnsi"/>
          <w:b w:val="0"/>
          <w:sz w:val="20"/>
          <w:szCs w:val="20"/>
        </w:rPr>
        <w:t>Лицензиат обязуется оплачивать ежемесячное лицензионное вознаграждение не позднее 10 (десятого) числа месяца, следующего за оплачиваемым месяцем.</w:t>
      </w: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tabs>
          <w:tab w:val="left" w:pos="0"/>
          <w:tab w:val="left" w:pos="426"/>
          <w:tab w:val="left" w:pos="1276"/>
        </w:tabs>
        <w:spacing w:line="276" w:lineRule="auto"/>
        <w:ind w:left="0" w:firstLine="709"/>
        <w:contextualSpacing/>
        <w:rPr>
          <w:rFonts w:ascii="Montserrat" w:hAnsi="Montserrat" w:cstheme="minorHAnsi"/>
          <w:sz w:val="20"/>
          <w:szCs w:val="20"/>
        </w:rPr>
      </w:pPr>
      <w:r w:rsidRPr="00E91CFA">
        <w:rPr>
          <w:rFonts w:ascii="Montserrat" w:hAnsi="Montserrat" w:cstheme="minorHAnsi"/>
          <w:b w:val="0"/>
          <w:sz w:val="20"/>
          <w:szCs w:val="20"/>
        </w:rPr>
        <w:t xml:space="preserve">Лицензионное вознаграждение за право использования ПО не облагается НДС на основании применения Лицензиаром упрощённой системы налогообложения (УСН) в соответствии со ст. ст. 346.12 и 346.13 гл. 26.2 Налогового кодекса Российской Федерации. </w:t>
      </w: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 w:val="0"/>
          <w:noProof/>
          <w:color w:val="000000"/>
          <w:sz w:val="20"/>
          <w:szCs w:val="20"/>
        </w:rPr>
        <w:t>Расчеты по настоящему Договору производятся в российских рублях безналичным расчетом, путем перечисления денежных средств на расчетный счет Лицензиара, указанный в реквизитах настоящего Договора.</w:t>
      </w: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 w:val="0"/>
          <w:noProof/>
          <w:color w:val="000000"/>
          <w:sz w:val="20"/>
          <w:szCs w:val="20"/>
        </w:rPr>
        <w:t>Лицензионное вознаграждение считается оплаченным с даты поступления денежных средств на расчетный счет Лицензиара.</w:t>
      </w:r>
    </w:p>
    <w:p w:rsidR="00D60AF7" w:rsidRPr="00E91CFA" w:rsidRDefault="00D60AF7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proofErr w:type="gramStart"/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Ежемесячно по окончанию календарного (отчетного) месяца, но в любом случае 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не позднее 5 (пятого) числа месяца, следующего за месяцем, в котором Лицензиат использовал ПО, </w:t>
      </w:r>
      <w:r w:rsidR="00837E8E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посредством программного функционала ПО 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либо посредством электронной почты или оговоренной сторонами сервиса </w:t>
      </w:r>
      <w:r w:rsidR="00EB0E5B" w:rsidRPr="00E91CFA">
        <w:rPr>
          <w:rFonts w:ascii="Montserrat" w:hAnsi="Montserrat" w:cstheme="minorHAnsi"/>
          <w:b w:val="0"/>
          <w:color w:val="000000"/>
          <w:sz w:val="20"/>
          <w:szCs w:val="20"/>
        </w:rPr>
        <w:lastRenderedPageBreak/>
        <w:t>электронного документооборота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Лицензиар предоставляет Лицензиату 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>Отчет</w:t>
      </w:r>
      <w:r w:rsidR="00BF2338" w:rsidRPr="00E91CFA">
        <w:rPr>
          <w:rFonts w:ascii="Montserrat" w:hAnsi="Montserrat" w:cstheme="minorHAnsi"/>
          <w:b w:val="0"/>
          <w:bCs w:val="0"/>
          <w:sz w:val="20"/>
          <w:szCs w:val="20"/>
        </w:rPr>
        <w:t xml:space="preserve"> Лицензиата об использовании ПО</w:t>
      </w:r>
      <w:r w:rsidRPr="00E91CFA">
        <w:rPr>
          <w:rFonts w:ascii="Montserrat" w:hAnsi="Montserrat" w:cstheme="minorHAnsi"/>
          <w:b w:val="0"/>
          <w:bCs w:val="0"/>
          <w:sz w:val="20"/>
          <w:szCs w:val="20"/>
        </w:rPr>
        <w:t xml:space="preserve"> (далее - Отчет)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>, в котором отображаются</w:t>
      </w:r>
      <w:r w:rsidR="00BF2338" w:rsidRPr="00E91CFA">
        <w:rPr>
          <w:rFonts w:ascii="Montserrat" w:hAnsi="Montserrat" w:cstheme="minorHAnsi"/>
          <w:b w:val="0"/>
          <w:bCs w:val="0"/>
          <w:sz w:val="20"/>
          <w:szCs w:val="20"/>
        </w:rPr>
        <w:t xml:space="preserve"> размер ежемесячного лицензионного вознаграждения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.</w:t>
      </w:r>
      <w:r w:rsidR="00BF2338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</w:t>
      </w:r>
      <w:proofErr w:type="gramEnd"/>
    </w:p>
    <w:p w:rsidR="00924180" w:rsidRPr="00E91CFA" w:rsidRDefault="00D60AF7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proofErr w:type="gramStart"/>
      <w:r w:rsidRPr="00E91CFA">
        <w:rPr>
          <w:rFonts w:ascii="Montserrat" w:hAnsi="Montserrat" w:cstheme="minorHAnsi"/>
          <w:b w:val="0"/>
          <w:sz w:val="20"/>
          <w:szCs w:val="20"/>
        </w:rPr>
        <w:t xml:space="preserve">Лицензиат обязуется 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в течение 5 (пяти) рабочих дней с даты получения Отчета, но в любом случае </w:t>
      </w:r>
      <w:r w:rsidRPr="00E91CFA">
        <w:rPr>
          <w:rFonts w:ascii="Montserrat" w:hAnsi="Montserrat" w:cstheme="minorHAnsi"/>
          <w:b w:val="0"/>
          <w:sz w:val="20"/>
          <w:szCs w:val="20"/>
        </w:rPr>
        <w:t xml:space="preserve">не позднее 10 (десятого) числа месяца, следующего за отчетным, 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подпис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>а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т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>ь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 xml:space="preserve">Отчет и обязуется </w:t>
      </w:r>
      <w:r w:rsidRPr="00E91CFA">
        <w:rPr>
          <w:rFonts w:ascii="Montserrat" w:hAnsi="Montserrat" w:cstheme="minorHAnsi"/>
          <w:b w:val="0"/>
          <w:bCs w:val="0"/>
          <w:sz w:val="20"/>
          <w:szCs w:val="20"/>
        </w:rPr>
        <w:t>направить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 xml:space="preserve"> подписанный экземпляр в адрес Лицензиара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.</w:t>
      </w:r>
      <w:proofErr w:type="gramEnd"/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При наличии возражений по 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>Отчету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>Лицензиат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обязан сообщить о них в течение 5 (пяти) рабочих  дней со дня его получения. Уведомление о наличии возражений может быть направлено по электронной почте по реквизитам, указанным в настоящем договоре, 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или оговоренного сторонами сервиса </w:t>
      </w:r>
      <w:r w:rsidR="00EB0E5B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электронного документооборота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, 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с последующим представлением оригинала отправляемого документа, не позднее 10 (десяти) рабочих дней с момента отправления </w:t>
      </w:r>
      <w:r w:rsidR="00924180" w:rsidRPr="00E91CFA">
        <w:rPr>
          <w:rFonts w:ascii="Montserrat" w:hAnsi="Montserrat" w:cstheme="minorHAnsi"/>
          <w:b w:val="0"/>
          <w:bCs w:val="0"/>
          <w:sz w:val="20"/>
          <w:szCs w:val="20"/>
        </w:rPr>
        <w:t>Лицензиату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>Отчета</w:t>
      </w:r>
      <w:r w:rsidR="00924180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.</w:t>
      </w:r>
    </w:p>
    <w:p w:rsidR="00924180" w:rsidRPr="00E91CFA" w:rsidRDefault="00924180" w:rsidP="00924180">
      <w:pPr>
        <w:pStyle w:val="12"/>
        <w:widowControl w:val="0"/>
        <w:numPr>
          <w:ilvl w:val="1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0" w:firstLine="709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При отсутствии письменных возражений, </w:t>
      </w:r>
      <w:r w:rsidR="00D60AF7" w:rsidRPr="00E91CFA">
        <w:rPr>
          <w:rFonts w:ascii="Montserrat" w:hAnsi="Montserrat" w:cstheme="minorHAnsi"/>
          <w:b w:val="0"/>
          <w:color w:val="000000"/>
          <w:sz w:val="20"/>
          <w:szCs w:val="20"/>
        </w:rPr>
        <w:t>Отчет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считается принятым Лицензиатом, что является основанием для выплаты </w:t>
      </w:r>
      <w:r w:rsidRPr="00E91CFA">
        <w:rPr>
          <w:rFonts w:ascii="Montserrat" w:hAnsi="Montserrat" w:cstheme="minorHAnsi"/>
          <w:b w:val="0"/>
          <w:bCs w:val="0"/>
          <w:sz w:val="20"/>
          <w:szCs w:val="20"/>
        </w:rPr>
        <w:t>Лицензиару</w:t>
      </w:r>
      <w:r w:rsidRPr="00E91CFA">
        <w:rPr>
          <w:rFonts w:ascii="Montserrat" w:hAnsi="Montserrat" w:cstheme="minorHAnsi"/>
          <w:b w:val="0"/>
          <w:color w:val="000000"/>
          <w:sz w:val="20"/>
          <w:szCs w:val="20"/>
        </w:rPr>
        <w:t xml:space="preserve"> вознаграждения.</w:t>
      </w:r>
    </w:p>
    <w:p w:rsidR="00924180" w:rsidRPr="00E91CFA" w:rsidRDefault="00924180" w:rsidP="00924180">
      <w:pPr>
        <w:pStyle w:val="12"/>
        <w:widowControl w:val="0"/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contextualSpacing/>
        <w:rPr>
          <w:rFonts w:ascii="Montserrat" w:hAnsi="Montserrat" w:cstheme="minorHAnsi"/>
          <w:b w:val="0"/>
          <w:noProof/>
          <w:color w:val="000000"/>
          <w:sz w:val="20"/>
          <w:szCs w:val="20"/>
        </w:rPr>
      </w:pPr>
    </w:p>
    <w:p w:rsidR="00924180" w:rsidRPr="00E91CFA" w:rsidRDefault="00924180" w:rsidP="00924180">
      <w:pPr>
        <w:pStyle w:val="af4"/>
        <w:numPr>
          <w:ilvl w:val="0"/>
          <w:numId w:val="8"/>
        </w:numPr>
        <w:suppressAutoHyphens/>
        <w:jc w:val="center"/>
        <w:rPr>
          <w:rFonts w:ascii="Montserrat" w:hAnsi="Montserrat" w:cstheme="minorHAnsi" w:hint="eastAsia"/>
          <w:b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/>
          <w:color w:val="000000"/>
          <w:sz w:val="20"/>
          <w:szCs w:val="20"/>
        </w:rPr>
        <w:t>Ответственность сторон</w:t>
      </w:r>
    </w:p>
    <w:p w:rsidR="00924180" w:rsidRPr="00E91CFA" w:rsidRDefault="00924180" w:rsidP="00924180">
      <w:pPr>
        <w:ind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Style w:val="afa"/>
          <w:rFonts w:ascii="Montserrat" w:hAnsi="Montserrat" w:cstheme="minorHAnsi" w:hint="eastAsia"/>
          <w:b w:val="0"/>
          <w:bCs w:val="0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Все совершенные на интернет-сайте действия и операции под учетной записью Лицензиата вне зависимости от того, кто фактически совершал действия, считаются совершенными непосредственно Лицензиатом.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proofErr w:type="gramStart"/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Лицензиат</w:t>
      </w:r>
      <w:proofErr w:type="gramEnd"/>
      <w:r w:rsidRPr="00E91CFA">
        <w:rPr>
          <w:rStyle w:val="afa"/>
          <w:rFonts w:ascii="Montserrat" w:hAnsi="Montserrat" w:cstheme="minorHAnsi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в том числе несет ответственность за все действия, которые производятся им или его работниками</w:t>
      </w:r>
      <w:r w:rsidR="00BC003D"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, соисполнителями, агентами, субагентами, комиссионерами, поверенными</w:t>
      </w: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или иными третьими лицами на </w:t>
      </w:r>
      <w:r w:rsidRPr="00E91CFA">
        <w:rPr>
          <w:rFonts w:ascii="Montserrat" w:hAnsi="Montserrat" w:cstheme="minorHAnsi"/>
          <w:sz w:val="20"/>
          <w:szCs w:val="20"/>
        </w:rPr>
        <w:t>интернет-сайте</w:t>
      </w: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через его учетную запись. </w:t>
      </w:r>
      <w:r w:rsidRPr="00E91CFA">
        <w:rPr>
          <w:rFonts w:ascii="Montserrat" w:hAnsi="Montserrat" w:cstheme="minorHAnsi"/>
          <w:sz w:val="20"/>
          <w:szCs w:val="20"/>
        </w:rPr>
        <w:t xml:space="preserve">Лицензиат не праве ссылаться на противоправные действия третьих лиц и оспаривать факт совершения им сделок посредством </w:t>
      </w:r>
      <w:proofErr w:type="gramStart"/>
      <w:r w:rsidRPr="00E91CFA">
        <w:rPr>
          <w:rFonts w:ascii="Montserrat" w:hAnsi="Montserrat" w:cstheme="minorHAnsi"/>
          <w:sz w:val="20"/>
          <w:szCs w:val="20"/>
        </w:rPr>
        <w:t>ПО</w:t>
      </w:r>
      <w:proofErr w:type="gramEnd"/>
      <w:r w:rsidRPr="00E91CFA">
        <w:rPr>
          <w:rFonts w:ascii="Montserrat" w:hAnsi="Montserrat" w:cstheme="minorHAnsi"/>
          <w:sz w:val="20"/>
          <w:szCs w:val="20"/>
        </w:rPr>
        <w:t xml:space="preserve">. </w:t>
      </w: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Во всех указанных в настоящем пункте договора случаях </w:t>
      </w: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Лицензиат</w:t>
      </w: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обязуется возместить любой причиненный такими действиями вред (ущерб), а также компенсировать все иные прямые и косвенные издержки, возникшие по причине совершения таких действий. </w:t>
      </w:r>
    </w:p>
    <w:p w:rsidR="00924180" w:rsidRPr="00E91CFA" w:rsidRDefault="008D0ABA" w:rsidP="00924180">
      <w:pPr>
        <w:numPr>
          <w:ilvl w:val="1"/>
          <w:numId w:val="8"/>
        </w:numPr>
        <w:suppressAutoHyphens/>
        <w:ind w:left="0" w:firstLine="709"/>
        <w:jc w:val="both"/>
        <w:rPr>
          <w:rStyle w:val="afa"/>
          <w:rFonts w:ascii="Montserrat" w:hAnsi="Montserrat" w:cstheme="minorHAnsi" w:hint="eastAsia"/>
          <w:b w:val="0"/>
          <w:bCs w:val="0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Лицензиар не</w:t>
      </w:r>
      <w:r w:rsidR="00924180"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 несет ответственность за достоверность, реальность и действительность </w:t>
      </w:r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переданных </w:t>
      </w:r>
      <w:r w:rsidR="00271C41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страхователями</w:t>
      </w:r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 посредством </w:t>
      </w:r>
      <w:proofErr w:type="gramStart"/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ПО</w:t>
      </w:r>
      <w:proofErr w:type="gramEnd"/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 </w:t>
      </w:r>
      <w:proofErr w:type="gramStart"/>
      <w:r w:rsidR="00271C41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сведений</w:t>
      </w:r>
      <w:proofErr w:type="gramEnd"/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, необходимых для заключения договоров страхования, а также за возникновение соответствующих правовых последствий в результате таких действий.</w:t>
      </w:r>
      <w:r w:rsidR="00924180"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За просрочку оплаты лицензионного вознаграждения </w:t>
      </w:r>
      <w:r w:rsidRPr="00E91CFA">
        <w:rPr>
          <w:rFonts w:ascii="Montserrat" w:hAnsi="Montserrat" w:cstheme="minorHAnsi"/>
          <w:color w:val="000000"/>
          <w:sz w:val="20"/>
          <w:szCs w:val="20"/>
          <w:lang w:eastAsia="ru-RU" w:bidi="ru-RU"/>
        </w:rPr>
        <w:t>Лицензиат обязуется выплатить Лицензиару неустойку в размере 0,2% (ноль целых две десятых процента) от суммы задолженности за каждый день просрочки.</w:t>
      </w:r>
    </w:p>
    <w:p w:rsidR="001D28E3" w:rsidRPr="00E91CFA" w:rsidRDefault="001D28E3" w:rsidP="00924180">
      <w:pPr>
        <w:numPr>
          <w:ilvl w:val="1"/>
          <w:numId w:val="8"/>
        </w:numPr>
        <w:suppressAutoHyphens/>
        <w:ind w:left="0" w:firstLine="709"/>
        <w:jc w:val="both"/>
        <w:rPr>
          <w:rStyle w:val="afa"/>
          <w:rFonts w:ascii="Montserrat" w:hAnsi="Montserrat" w:cstheme="minorHAnsi" w:hint="eastAsia"/>
          <w:b w:val="0"/>
          <w:bCs w:val="0"/>
          <w:color w:val="000000"/>
          <w:sz w:val="20"/>
          <w:szCs w:val="20"/>
        </w:rPr>
      </w:pPr>
      <w:r w:rsidRPr="00E91CFA">
        <w:rPr>
          <w:rStyle w:val="afa"/>
          <w:rFonts w:ascii="Montserrat" w:hAnsi="Montserrat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Лицензиат обязуется компенсировать Лицензиару все возникшие расходы и убытки, возникшие у него в связи с нарушением Лицензиатом п.8.2 настоящего Договора и иных положений </w:t>
      </w:r>
      <w:r w:rsidRPr="00E91CFA">
        <w:rPr>
          <w:rFonts w:ascii="Montserrat" w:hAnsi="Montserrat" w:cstheme="minorHAnsi"/>
          <w:sz w:val="20"/>
          <w:szCs w:val="20"/>
        </w:rPr>
        <w:t>Федерального закона от 27.07.2006 N 152-ФЗ "О персональных данных".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такое неисполнение было вызвано обстоятельствами непреодолимой силы, возникшими после заключения настоящего Договора (форс-мажорные обстоятельства). К таким обстоятельствам чрезвычайного характера относятся: наводнения, землетрясения, и иные явления природы, а также войны, военные действия, забастовки, акты и действия государственных органов и другие действия и обстоятельства, которые Стороны не могли ни предвидеть, ни предотвратить разумными мерами. В случае наступления форс-мажорных обстоятельств, Стороны должны совместно принять решение, которое позволяло бы продолжить действие настоящего Договора. Каждая Сторона обязана в течение 3 (трех) рабочих дней с момента наступления обстоятельств, указанных в настоящем пункте Договора, поставить в известность другую Сторону об этом. В этом случае исполнение обязательств по настоящему Договору приостанавливается на срок, согласованный сторонами Договора.</w:t>
      </w:r>
    </w:p>
    <w:p w:rsidR="00924180" w:rsidRPr="00E91CFA" w:rsidRDefault="00924180" w:rsidP="00924180">
      <w:pPr>
        <w:ind w:left="567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0"/>
          <w:numId w:val="8"/>
        </w:numPr>
        <w:suppressAutoHyphens/>
        <w:jc w:val="center"/>
        <w:rPr>
          <w:rFonts w:ascii="Montserrat" w:hAnsi="Montserrat" w:cstheme="minorHAnsi" w:hint="eastAsia"/>
          <w:b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/>
          <w:color w:val="000000"/>
          <w:sz w:val="20"/>
          <w:szCs w:val="20"/>
        </w:rPr>
        <w:t>Порядок разрешения споров</w:t>
      </w:r>
    </w:p>
    <w:p w:rsidR="00924180" w:rsidRPr="00E91CFA" w:rsidRDefault="00924180" w:rsidP="00924180">
      <w:pPr>
        <w:rPr>
          <w:rFonts w:ascii="Montserrat" w:hAnsi="Montserrat" w:cstheme="minorHAnsi" w:hint="eastAsia"/>
          <w:b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Все споры и разногласия, связанные с исполнением, заключением, изменением и расторжением настоящего Договора, а также которые могут возникнуть между Сторонами в связи с неисполнением или ненадлежащим исполнением одной из Сторон предусмотренных настоящим договором обязательств, разрешаются в претензионном порядке. 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Срок рассмотрения и направления ответа на претензию – </w:t>
      </w:r>
      <w:r w:rsidRPr="00E91CFA">
        <w:rPr>
          <w:rFonts w:ascii="Montserrat" w:hAnsi="Montserrat" w:cstheme="minorHAnsi"/>
          <w:sz w:val="20"/>
          <w:szCs w:val="20"/>
          <w:lang w:eastAsia="ru-RU"/>
        </w:rPr>
        <w:t>5 (пять) рабочих дней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proofErr w:type="gramStart"/>
      <w:r w:rsidRPr="00E91CFA">
        <w:rPr>
          <w:rFonts w:ascii="Montserrat" w:hAnsi="Montserrat" w:cstheme="minorHAnsi"/>
          <w:color w:val="000000"/>
          <w:sz w:val="20"/>
          <w:szCs w:val="20"/>
        </w:rPr>
        <w:t>с даты</w:t>
      </w:r>
      <w:proofErr w:type="gramEnd"/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ее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lastRenderedPageBreak/>
        <w:t xml:space="preserve">получения Стороной. Сторона, получившая претензию, обязуется направить </w:t>
      </w:r>
      <w:r w:rsidR="00D13E6B">
        <w:rPr>
          <w:rFonts w:ascii="Montserrat" w:hAnsi="Montserrat" w:cstheme="minorHAnsi"/>
          <w:color w:val="000000"/>
          <w:sz w:val="20"/>
          <w:szCs w:val="20"/>
        </w:rPr>
        <w:t xml:space="preserve">письменный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>ответ в указ</w:t>
      </w:r>
      <w:r w:rsidR="00D13E6B">
        <w:rPr>
          <w:rFonts w:ascii="Montserrat" w:hAnsi="Montserrat" w:cstheme="minorHAnsi"/>
          <w:color w:val="000000"/>
          <w:sz w:val="20"/>
          <w:szCs w:val="20"/>
        </w:rPr>
        <w:t>анный в настоящем пункте срок.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В случае если другая Сторона уклоняется от получения претензии, она считается полученной </w:t>
      </w:r>
      <w:r w:rsidR="00D13E6B">
        <w:rPr>
          <w:rFonts w:ascii="Montserrat" w:hAnsi="Montserrat" w:cstheme="minorHAnsi"/>
          <w:color w:val="000000"/>
          <w:sz w:val="20"/>
          <w:szCs w:val="20"/>
        </w:rPr>
        <w:t xml:space="preserve">и рассмотренной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другой Стороной по истечению 10 (десяти) рабочих дней </w:t>
      </w:r>
      <w:proofErr w:type="gramStart"/>
      <w:r w:rsidRPr="00E91CFA">
        <w:rPr>
          <w:rFonts w:ascii="Montserrat" w:hAnsi="Montserrat" w:cstheme="minorHAnsi"/>
          <w:color w:val="000000"/>
          <w:sz w:val="20"/>
          <w:szCs w:val="20"/>
        </w:rPr>
        <w:t>с даты</w:t>
      </w:r>
      <w:proofErr w:type="gramEnd"/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ее отправления.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Претензия может быть отправлена на электронную почту Стороны, адрес которой указан в реквизитах настоящего Договора. Претензия должна быть составлена в письменной форме, иметь подпись Стороны, из нее должно четко следовать, что она исходит именно от другой Стороны. 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При не урегулировании спора, разногласия или иных вопросов в претензионном порядке, спор подлежит рассмотрению в Арбитражном суде города Санкт-Петербурга и Ленинградской области.</w:t>
      </w:r>
    </w:p>
    <w:p w:rsidR="00924180" w:rsidRPr="00E91CFA" w:rsidRDefault="00924180" w:rsidP="00924180">
      <w:pPr>
        <w:jc w:val="center"/>
        <w:rPr>
          <w:rFonts w:ascii="Montserrat" w:hAnsi="Montserrat" w:cstheme="minorHAnsi" w:hint="eastAsia"/>
          <w:b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0"/>
          <w:numId w:val="8"/>
        </w:numPr>
        <w:suppressAutoHyphens/>
        <w:jc w:val="center"/>
        <w:rPr>
          <w:rFonts w:ascii="Montserrat" w:hAnsi="Montserrat" w:cstheme="minorHAnsi" w:hint="eastAsia"/>
          <w:b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/>
          <w:color w:val="000000"/>
          <w:sz w:val="20"/>
          <w:szCs w:val="20"/>
        </w:rPr>
        <w:t>Срок действия и порядок расторжения договора</w:t>
      </w:r>
    </w:p>
    <w:p w:rsidR="00924180" w:rsidRPr="00E91CFA" w:rsidRDefault="00924180" w:rsidP="00924180">
      <w:pPr>
        <w:ind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Настоящий Договор вступает в силу </w:t>
      </w:r>
      <w:proofErr w:type="gramStart"/>
      <w:r w:rsidRPr="00E91CFA">
        <w:rPr>
          <w:rFonts w:ascii="Montserrat" w:hAnsi="Montserrat" w:cstheme="minorHAnsi"/>
          <w:color w:val="000000"/>
          <w:sz w:val="20"/>
          <w:szCs w:val="20"/>
        </w:rPr>
        <w:t>с даты</w:t>
      </w:r>
      <w:proofErr w:type="gramEnd"/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его подписания и действует в течение 1 (одного) календарного года с даты его подписания.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В случае если за 30 (тридцать) дней до срока окончания его действия ни одна из сторон не уведомит в письменном виде другую сторону о намерении расторгнуть настоящий договора, договор считается продленным на каждый следующий календарный год.  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В случае нарушения Лицензиатом обязанности выплатить Лицензиару </w:t>
      </w: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 xml:space="preserve">лицензионное </w:t>
      </w:r>
      <w:r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вознаграждение в установленный срок более </w:t>
      </w: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 xml:space="preserve">чем на 14 (четырнадцать) календарных дней </w:t>
      </w:r>
      <w:r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Лицензиар вправе отказаться в одностороннем порядке от настоящего договора. Договор прекращается с момента отправления Лицензиаром уведомления об отказе от договора. Такое уведомление может быть отправлено на адрес электронной почты Лицензиата.</w:t>
      </w:r>
    </w:p>
    <w:p w:rsidR="00924180" w:rsidRPr="00E91CFA" w:rsidRDefault="00FF74B1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Любая из сторон договора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 вправе </w:t>
      </w:r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в одностороннем порядке отказаться от исполнения настоящего договора, уведомив об этом </w:t>
      </w:r>
      <w:r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>другую сторону</w:t>
      </w:r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 за 30 (тридцать) календарных дней до даты прекращения договора. Такое уведомление может быть отправлено на адрес электронной почты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Стороны, адрес которой указан в реквизитах настоящего Договора</w:t>
      </w:r>
      <w:proofErr w:type="gramStart"/>
      <w:r w:rsidRPr="00E91CFA">
        <w:rPr>
          <w:rFonts w:ascii="Montserrat" w:hAnsi="Montserrat" w:cstheme="minorHAnsi"/>
          <w:color w:val="000000"/>
          <w:sz w:val="20"/>
          <w:szCs w:val="20"/>
        </w:rPr>
        <w:t>.</w:t>
      </w:r>
      <w:r w:rsidR="00924180" w:rsidRPr="00E91CFA">
        <w:rPr>
          <w:rFonts w:ascii="Montserrat" w:eastAsia="Times New Roman" w:hAnsi="Montserrat" w:cstheme="minorHAnsi"/>
          <w:sz w:val="20"/>
          <w:szCs w:val="20"/>
          <w:lang w:eastAsia="ru-RU" w:bidi="ar-SA"/>
        </w:rPr>
        <w:t xml:space="preserve">.  </w:t>
      </w:r>
      <w:proofErr w:type="gramEnd"/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709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При прекращении действия настоящего Договора Стороны освобождаются от взаимной ответственности только после выполнения ими всех обязательств, принятых по Договору.</w:t>
      </w:r>
    </w:p>
    <w:p w:rsidR="00924180" w:rsidRPr="00E91CFA" w:rsidRDefault="00924180" w:rsidP="00924180">
      <w:pPr>
        <w:ind w:firstLine="709"/>
        <w:jc w:val="both"/>
        <w:rPr>
          <w:rFonts w:ascii="Montserrat" w:hAnsi="Montserrat" w:cstheme="minorHAnsi" w:hint="eastAsia"/>
          <w:b/>
          <w:color w:val="000000"/>
          <w:sz w:val="20"/>
          <w:szCs w:val="20"/>
        </w:rPr>
      </w:pPr>
    </w:p>
    <w:p w:rsidR="00924180" w:rsidRPr="00E91CFA" w:rsidRDefault="00924180" w:rsidP="00924180">
      <w:pPr>
        <w:numPr>
          <w:ilvl w:val="0"/>
          <w:numId w:val="8"/>
        </w:numPr>
        <w:suppressAutoHyphens/>
        <w:jc w:val="center"/>
        <w:rPr>
          <w:rFonts w:ascii="Montserrat" w:hAnsi="Montserrat" w:cstheme="minorHAnsi" w:hint="eastAsia"/>
          <w:b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b/>
          <w:color w:val="000000"/>
          <w:sz w:val="20"/>
          <w:szCs w:val="20"/>
        </w:rPr>
        <w:t>Дополнительные условия</w:t>
      </w:r>
    </w:p>
    <w:p w:rsidR="00924180" w:rsidRPr="00E91CFA" w:rsidRDefault="00924180" w:rsidP="00924180">
      <w:pPr>
        <w:ind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</w:p>
    <w:p w:rsidR="0054266E" w:rsidRPr="00E91CFA" w:rsidRDefault="00924180" w:rsidP="0054266E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Стороны подтверждают,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ним, предусмотренные </w:t>
      </w:r>
      <w:r w:rsidR="0054266E" w:rsidRPr="00E91CFA">
        <w:rPr>
          <w:rFonts w:ascii="Montserrat" w:hAnsi="Montserrat" w:cstheme="minorHAnsi"/>
          <w:sz w:val="20"/>
          <w:szCs w:val="20"/>
        </w:rPr>
        <w:t xml:space="preserve">Федеральным законом от 27.07.2006 N 152-ФЗ "О персональных данных". </w:t>
      </w:r>
    </w:p>
    <w:p w:rsidR="00924180" w:rsidRPr="00E91CFA" w:rsidRDefault="00685C3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>Лицензиат</w:t>
      </w:r>
      <w:r w:rsidR="004A7115" w:rsidRPr="00E91CFA">
        <w:rPr>
          <w:rFonts w:ascii="Montserrat" w:hAnsi="Montserrat" w:cstheme="minorHAnsi"/>
          <w:color w:val="000000"/>
          <w:sz w:val="20"/>
          <w:szCs w:val="20"/>
        </w:rPr>
        <w:t xml:space="preserve"> нес</w:t>
      </w:r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>е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т ответственность за должное соблюдение </w:t>
      </w:r>
      <w:r w:rsidR="001D28E3" w:rsidRPr="00E91CFA">
        <w:rPr>
          <w:rFonts w:ascii="Montserrat" w:hAnsi="Montserrat" w:cstheme="minorHAnsi"/>
          <w:sz w:val="20"/>
          <w:szCs w:val="20"/>
        </w:rPr>
        <w:t>Федерального закона от 27.07.2006 N 152-ФЗ "О персональных данных"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 в части хранения </w:t>
      </w:r>
      <w:r w:rsidR="00D13E6B">
        <w:rPr>
          <w:rFonts w:ascii="Montserrat" w:hAnsi="Montserrat" w:cstheme="minorHAnsi"/>
          <w:color w:val="000000"/>
          <w:sz w:val="20"/>
          <w:szCs w:val="20"/>
        </w:rPr>
        <w:t xml:space="preserve">и обработки 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персональных данных, и гарантирует, что </w:t>
      </w:r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>соблюдает все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 требования</w:t>
      </w:r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 xml:space="preserve"> и положения указанного закона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 xml:space="preserve">. </w:t>
      </w:r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 xml:space="preserve">Лицензиат обязуется </w:t>
      </w:r>
      <w:r w:rsidR="00D13E6B">
        <w:rPr>
          <w:rFonts w:ascii="Montserrat" w:hAnsi="Montserrat" w:cstheme="minorHAnsi"/>
          <w:color w:val="000000"/>
          <w:sz w:val="20"/>
          <w:szCs w:val="20"/>
        </w:rPr>
        <w:t xml:space="preserve">за исключением предусмотренных указанным законом случаев </w:t>
      </w:r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 xml:space="preserve">не передавать третьим лицам полученные персональные данные физических лиц (страхователей), предоставивших согласие на обработку персональных данных посредством </w:t>
      </w:r>
      <w:proofErr w:type="gramStart"/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>ПО</w:t>
      </w:r>
      <w:proofErr w:type="gramEnd"/>
      <w:r w:rsidR="001D28E3" w:rsidRPr="00E91CFA">
        <w:rPr>
          <w:rFonts w:ascii="Montserrat" w:hAnsi="Montserrat" w:cstheme="minorHAnsi"/>
          <w:color w:val="000000"/>
          <w:sz w:val="20"/>
          <w:szCs w:val="20"/>
        </w:rPr>
        <w:t xml:space="preserve">. Также </w:t>
      </w:r>
      <w:r w:rsidR="00924180" w:rsidRPr="00E91CFA">
        <w:rPr>
          <w:rFonts w:ascii="Montserrat" w:hAnsi="Montserrat" w:cstheme="minorHAnsi"/>
          <w:color w:val="000000"/>
          <w:sz w:val="20"/>
          <w:szCs w:val="20"/>
        </w:rPr>
        <w:t>Лицензиат гарантирует, что обеспечивает запись, систематизацию, накопление, хранение, уточнение (обновление, изменение), извлечение персональных данных граждан с использованием баз данных, находящихся на территории Российской Федерации в соответствии с требованиями действующего законодательства о персональных данных.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sz w:val="20"/>
          <w:szCs w:val="20"/>
        </w:rPr>
        <w:t xml:space="preserve">Любые изменения 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t>и дополнения к  настоящему  Договору  оформляются  в виде дополнительных соглашений, подписанных уполномоченными лицами Сторон, в простой письменной форме, и составляют его неотъемлемую часть.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Если иное прямо не предусмотрено Договором, все сообщения, согласия, подтверждения, уведомления и иные документы, оформляемые в процессе исполнения настоящего Договора, направляемые и/или получаемые сторонами посредством электронной почты, признаются сторонами юридически эквивалентными без каких-либо ограничений, документам, составленным на бумажных носителях и оформленных надлежащим образом. Все направленное с адресов электронной почты, указанных Лицензиатом в разделе 9 Договора, достоверно исходит от Лицензиата, а все направленное в указанный адрес электронной почты достоверно им получено. Все направленное с адресов электронной почты, указанных Лицензиаром в разделе 9 Договора, достоверно исходит от Лицензиара, а все направленное в указанный адрес электронной почты достоверно им получено. Датой получения Стороной документа (сообщения, уведомления и т.д.) в электронном виде по адресу электронной почты признается дата доставки, указанная в отчете, сформированном почтовым сервером Стороны-отправителя или дата направления, определяемая из </w:t>
      </w:r>
      <w:r w:rsidRPr="00E91CFA">
        <w:rPr>
          <w:rFonts w:ascii="Montserrat" w:hAnsi="Montserrat" w:cstheme="minorHAnsi"/>
          <w:color w:val="000000"/>
          <w:sz w:val="20"/>
          <w:szCs w:val="20"/>
        </w:rPr>
        <w:lastRenderedPageBreak/>
        <w:t>служебной информации сообщения (e-</w:t>
      </w:r>
      <w:proofErr w:type="spellStart"/>
      <w:r w:rsidRPr="00E91CFA">
        <w:rPr>
          <w:rFonts w:ascii="Montserrat" w:hAnsi="Montserrat" w:cstheme="minorHAnsi"/>
          <w:color w:val="000000"/>
          <w:sz w:val="20"/>
          <w:szCs w:val="20"/>
        </w:rPr>
        <w:t>mail</w:t>
      </w:r>
      <w:proofErr w:type="spellEnd"/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 письма).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Все изменения адресов, в </w:t>
      </w:r>
      <w:proofErr w:type="spellStart"/>
      <w:r w:rsidRPr="00E91CFA">
        <w:rPr>
          <w:rFonts w:ascii="Montserrat" w:hAnsi="Montserrat" w:cstheme="minorHAnsi"/>
          <w:color w:val="000000"/>
          <w:sz w:val="20"/>
          <w:szCs w:val="20"/>
        </w:rPr>
        <w:t>т.ч</w:t>
      </w:r>
      <w:proofErr w:type="spellEnd"/>
      <w:r w:rsidRPr="00E91CFA">
        <w:rPr>
          <w:rFonts w:ascii="Montserrat" w:hAnsi="Montserrat" w:cstheme="minorHAnsi"/>
          <w:color w:val="000000"/>
          <w:sz w:val="20"/>
          <w:szCs w:val="20"/>
        </w:rPr>
        <w:t>. адресов электронной почты, почтовых и платежных реквизитов, номеров телефонов, телексов, факсов и прочих реквизитов одной из Сторон должны быть немедленно сообщены другой Стороне.</w:t>
      </w:r>
    </w:p>
    <w:p w:rsidR="00924180" w:rsidRPr="00E91CFA" w:rsidRDefault="00924180" w:rsidP="00924180">
      <w:pPr>
        <w:numPr>
          <w:ilvl w:val="1"/>
          <w:numId w:val="8"/>
        </w:numPr>
        <w:suppressAutoHyphens/>
        <w:ind w:left="0" w:firstLine="851"/>
        <w:jc w:val="both"/>
        <w:rPr>
          <w:rFonts w:ascii="Montserrat" w:hAnsi="Montserrat" w:cstheme="minorHAnsi" w:hint="eastAsia"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color w:val="000000"/>
          <w:sz w:val="20"/>
          <w:szCs w:val="20"/>
        </w:rPr>
        <w:t xml:space="preserve">Настоящий Договор составлен в 2 (двух) экземплярах, имеющих одинаковую юридическую силу и находящихся по одному для каждой из Сторон.  </w:t>
      </w:r>
    </w:p>
    <w:p w:rsidR="00924180" w:rsidRPr="00E91CFA" w:rsidRDefault="00924180" w:rsidP="00924180">
      <w:pPr>
        <w:pStyle w:val="12"/>
        <w:widowControl w:val="0"/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709"/>
        <w:contextualSpacing/>
        <w:rPr>
          <w:rFonts w:ascii="Montserrat" w:hAnsi="Montserrat" w:cstheme="minorHAnsi"/>
          <w:noProof/>
          <w:color w:val="000000"/>
          <w:sz w:val="20"/>
          <w:szCs w:val="20"/>
        </w:rPr>
      </w:pPr>
    </w:p>
    <w:p w:rsidR="00924180" w:rsidRPr="00E91CFA" w:rsidRDefault="00924180" w:rsidP="00304A4A">
      <w:pPr>
        <w:pStyle w:val="12"/>
        <w:widowControl w:val="0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contextualSpacing/>
        <w:jc w:val="center"/>
        <w:rPr>
          <w:rFonts w:ascii="Montserrat" w:hAnsi="Montserrat" w:cstheme="minorHAnsi"/>
          <w:noProof/>
          <w:color w:val="000000"/>
          <w:sz w:val="20"/>
          <w:szCs w:val="20"/>
        </w:rPr>
      </w:pPr>
      <w:r w:rsidRPr="00E91CFA">
        <w:rPr>
          <w:rFonts w:ascii="Montserrat" w:hAnsi="Montserrat" w:cstheme="minorHAnsi"/>
          <w:noProof/>
          <w:color w:val="000000"/>
          <w:sz w:val="20"/>
          <w:szCs w:val="20"/>
        </w:rPr>
        <w:t>Адреса, реквизиты и подписи сторон</w:t>
      </w:r>
    </w:p>
    <w:p w:rsidR="00B11ED1" w:rsidRPr="00E91CFA" w:rsidRDefault="00B11ED1" w:rsidP="00B11ED1">
      <w:pPr>
        <w:pStyle w:val="12"/>
        <w:widowControl w:val="0"/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ind w:left="360"/>
        <w:contextualSpacing/>
        <w:rPr>
          <w:rFonts w:ascii="Montserrat" w:hAnsi="Montserrat" w:cstheme="minorHAnsi"/>
          <w:noProof/>
          <w:color w:val="000000"/>
          <w:sz w:val="20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4180" w:rsidRPr="00E91CFA" w:rsidTr="004A2E34">
        <w:tc>
          <w:tcPr>
            <w:tcW w:w="4785" w:type="dxa"/>
          </w:tcPr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  <w:t>Лицензиар</w:t>
            </w: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ООО «Полис Онлайн»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Юридический и почтовый адрес: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>196084, Санкт–Петербург, Лиговский пр., д.266, лит. В, оф. 1.1-Н.17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ОГРН 1187847378070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ИНН 7810745660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КПП 781001001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proofErr w:type="gramStart"/>
            <w:r w:rsidRPr="00E91CFA">
              <w:rPr>
                <w:rFonts w:ascii="Montserrat" w:hAnsi="Montserrat" w:cstheme="minorHAnsi"/>
                <w:sz w:val="20"/>
                <w:szCs w:val="20"/>
              </w:rPr>
              <w:t>р</w:t>
            </w:r>
            <w:proofErr w:type="gramEnd"/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/с 40702810632060009564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>в Филиале «Санкт-Петербургский» АО “Альфа-Банк” г. Санкт-Петербург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к/с 30101810600000000786 </w:t>
            </w:r>
          </w:p>
          <w:p w:rsidR="00924180" w:rsidRPr="00E91CFA" w:rsidRDefault="00924180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БИК 044030786 </w:t>
            </w:r>
          </w:p>
          <w:p w:rsidR="00924180" w:rsidRDefault="00304A4A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>а</w:t>
            </w:r>
            <w:r w:rsidR="00924180" w:rsidRPr="00E91CFA">
              <w:rPr>
                <w:rFonts w:ascii="Montserrat" w:hAnsi="Montserrat" w:cstheme="minorHAnsi"/>
                <w:sz w:val="20"/>
                <w:szCs w:val="20"/>
              </w:rPr>
              <w:t>дрес электронной почты: ________________</w:t>
            </w:r>
          </w:p>
          <w:p w:rsidR="002749D3" w:rsidRPr="00E91CFA" w:rsidRDefault="002749D3" w:rsidP="004A2E34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  <w:t>Лицензиат</w:t>
            </w: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924180" w:rsidRPr="00E91CFA" w:rsidRDefault="00304A4A" w:rsidP="004A2E34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 w:val="0"/>
                <w:sz w:val="20"/>
                <w:szCs w:val="20"/>
              </w:rPr>
              <w:t>а</w:t>
            </w:r>
            <w:r w:rsidR="00924180" w:rsidRPr="00E91CFA">
              <w:rPr>
                <w:rFonts w:ascii="Montserrat" w:hAnsi="Montserrat" w:cstheme="minorHAnsi"/>
                <w:b w:val="0"/>
                <w:sz w:val="20"/>
                <w:szCs w:val="20"/>
              </w:rPr>
              <w:t>дрес электронной почты: ________________</w:t>
            </w:r>
          </w:p>
        </w:tc>
      </w:tr>
      <w:tr w:rsidR="00924180" w:rsidRPr="00E91CFA" w:rsidTr="004A2E34">
        <w:tc>
          <w:tcPr>
            <w:tcW w:w="4785" w:type="dxa"/>
          </w:tcPr>
          <w:p w:rsidR="00E91CFA" w:rsidRDefault="00E91CFA" w:rsidP="004A2E34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B11ED1" w:rsidRPr="00E91CFA" w:rsidRDefault="00B11ED1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>__________________ /</w:t>
            </w:r>
            <w:proofErr w:type="spellStart"/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>Креер</w:t>
            </w:r>
            <w:proofErr w:type="spellEnd"/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 Андрей Юрьевич/ </w:t>
            </w: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</w:t>
            </w:r>
          </w:p>
          <w:p w:rsidR="00304A4A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proofErr w:type="spellStart"/>
            <w:r w:rsidRPr="00E91CFA">
              <w:rPr>
                <w:rFonts w:ascii="Montserrat" w:hAnsi="Montserrat" w:cstheme="minorHAnsi"/>
                <w:sz w:val="20"/>
                <w:szCs w:val="20"/>
              </w:rPr>
              <w:t>м.п</w:t>
            </w:r>
            <w:proofErr w:type="spellEnd"/>
            <w:r w:rsidRPr="00E91CFA"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  <w:p w:rsidR="00304A4A" w:rsidRPr="00E91CFA" w:rsidRDefault="00304A4A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4786" w:type="dxa"/>
          </w:tcPr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E91CFA" w:rsidRPr="00E91CFA" w:rsidRDefault="00E91CFA" w:rsidP="00E91CFA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924180" w:rsidRPr="00E91CFA" w:rsidRDefault="00924180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B11ED1" w:rsidRPr="00E91CFA" w:rsidRDefault="00B11ED1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304A4A" w:rsidRDefault="00304A4A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>________________________/________________/</w:t>
            </w:r>
          </w:p>
          <w:p w:rsidR="00E91CFA" w:rsidRDefault="00E91CFA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E91CFA" w:rsidRPr="00E91CFA" w:rsidRDefault="00E91CFA" w:rsidP="00E91CFA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proofErr w:type="spellStart"/>
            <w:r w:rsidRPr="00E91CFA">
              <w:rPr>
                <w:rFonts w:ascii="Montserrat" w:hAnsi="Montserrat" w:cstheme="minorHAnsi"/>
                <w:sz w:val="20"/>
                <w:szCs w:val="20"/>
              </w:rPr>
              <w:t>м.п</w:t>
            </w:r>
            <w:proofErr w:type="spellEnd"/>
            <w:r w:rsidRPr="00E91CFA"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  <w:p w:rsidR="00E91CFA" w:rsidRPr="00E91CFA" w:rsidRDefault="00E91CFA" w:rsidP="004A2E34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</w:tc>
      </w:tr>
    </w:tbl>
    <w:p w:rsidR="00940DC7" w:rsidRPr="00E91CFA" w:rsidRDefault="00940DC7" w:rsidP="00304A4A">
      <w:pPr>
        <w:spacing w:line="276" w:lineRule="auto"/>
        <w:contextualSpacing/>
        <w:rPr>
          <w:rFonts w:ascii="Montserrat" w:hAnsi="Montserrat" w:cstheme="minorHAnsi" w:hint="eastAsia"/>
          <w:sz w:val="20"/>
          <w:szCs w:val="20"/>
        </w:rPr>
      </w:pPr>
    </w:p>
    <w:p w:rsidR="00EC7FEC" w:rsidRPr="00E91CFA" w:rsidRDefault="00EC7FEC" w:rsidP="00304A4A">
      <w:pPr>
        <w:spacing w:line="276" w:lineRule="auto"/>
        <w:contextualSpacing/>
        <w:rPr>
          <w:rFonts w:ascii="Montserrat" w:hAnsi="Montserrat" w:cstheme="minorHAnsi" w:hint="eastAsia"/>
          <w:sz w:val="20"/>
          <w:szCs w:val="20"/>
        </w:rPr>
      </w:pPr>
    </w:p>
    <w:p w:rsidR="00EC7FEC" w:rsidRPr="00E91CFA" w:rsidRDefault="00EC7FEC" w:rsidP="00304A4A">
      <w:pPr>
        <w:spacing w:line="276" w:lineRule="auto"/>
        <w:contextualSpacing/>
        <w:rPr>
          <w:rFonts w:ascii="Montserrat" w:hAnsi="Montserrat" w:cstheme="minorHAnsi" w:hint="eastAsia"/>
          <w:sz w:val="20"/>
          <w:szCs w:val="20"/>
        </w:rPr>
      </w:pPr>
    </w:p>
    <w:p w:rsidR="009613D2" w:rsidRPr="00E91CFA" w:rsidRDefault="009613D2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9613D2" w:rsidRPr="00E91CFA" w:rsidRDefault="009613D2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9613D2" w:rsidRDefault="009613D2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E91CFA" w:rsidRDefault="00E91CFA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</w:p>
    <w:p w:rsidR="009613D2" w:rsidRPr="00E91CFA" w:rsidRDefault="009613D2" w:rsidP="002749D3">
      <w:pPr>
        <w:spacing w:line="276" w:lineRule="auto"/>
        <w:contextualSpacing/>
        <w:rPr>
          <w:rFonts w:ascii="Montserrat" w:hAnsi="Montserrat" w:cstheme="minorHAnsi" w:hint="eastAsia"/>
          <w:b/>
          <w:sz w:val="20"/>
          <w:szCs w:val="20"/>
        </w:rPr>
      </w:pPr>
    </w:p>
    <w:p w:rsidR="00EC7FEC" w:rsidRPr="00E91CFA" w:rsidRDefault="00EC7FEC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 xml:space="preserve">Приложение №1 </w:t>
      </w:r>
    </w:p>
    <w:p w:rsidR="00EC7FEC" w:rsidRPr="00E91CFA" w:rsidRDefault="00EC7FEC" w:rsidP="00EC7FEC">
      <w:pPr>
        <w:spacing w:line="276" w:lineRule="auto"/>
        <w:contextualSpacing/>
        <w:jc w:val="right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к Лицензионному договору №____ от _______</w:t>
      </w:r>
      <w:r w:rsidR="00E91CFA">
        <w:rPr>
          <w:rFonts w:ascii="Montserrat" w:hAnsi="Montserrat" w:cstheme="minorHAnsi"/>
          <w:b/>
          <w:sz w:val="20"/>
          <w:szCs w:val="20"/>
        </w:rPr>
        <w:t xml:space="preserve"> </w:t>
      </w:r>
      <w:proofErr w:type="gramStart"/>
      <w:r w:rsidRPr="00E91CFA">
        <w:rPr>
          <w:rFonts w:ascii="Montserrat" w:hAnsi="Montserrat" w:cstheme="minorHAnsi"/>
          <w:b/>
          <w:sz w:val="20"/>
          <w:szCs w:val="20"/>
        </w:rPr>
        <w:t>г</w:t>
      </w:r>
      <w:proofErr w:type="gramEnd"/>
      <w:r w:rsidRPr="00E91CFA">
        <w:rPr>
          <w:rFonts w:ascii="Montserrat" w:hAnsi="Montserrat" w:cstheme="minorHAnsi"/>
          <w:b/>
          <w:sz w:val="20"/>
          <w:szCs w:val="20"/>
        </w:rPr>
        <w:t>.</w:t>
      </w:r>
    </w:p>
    <w:p w:rsidR="00EC7FEC" w:rsidRPr="00E91CFA" w:rsidRDefault="00EC7FEC" w:rsidP="00304A4A">
      <w:pPr>
        <w:spacing w:line="276" w:lineRule="auto"/>
        <w:contextualSpacing/>
        <w:rPr>
          <w:rFonts w:ascii="Montserrat" w:hAnsi="Montserrat" w:cstheme="minorHAnsi" w:hint="eastAsia"/>
          <w:b/>
          <w:sz w:val="20"/>
          <w:szCs w:val="20"/>
        </w:rPr>
      </w:pPr>
    </w:p>
    <w:p w:rsidR="00EC7FEC" w:rsidRPr="00E91CFA" w:rsidRDefault="00EC7FEC" w:rsidP="00EC7FEC">
      <w:pPr>
        <w:spacing w:line="276" w:lineRule="auto"/>
        <w:contextualSpacing/>
        <w:jc w:val="center"/>
        <w:rPr>
          <w:rFonts w:ascii="Montserrat" w:hAnsi="Montserrat" w:cstheme="minorHAnsi" w:hint="eastAsia"/>
          <w:b/>
          <w:sz w:val="20"/>
          <w:szCs w:val="20"/>
        </w:rPr>
      </w:pPr>
      <w:r w:rsidRPr="00E91CFA">
        <w:rPr>
          <w:rFonts w:ascii="Montserrat" w:hAnsi="Montserrat" w:cstheme="minorHAnsi"/>
          <w:b/>
          <w:sz w:val="20"/>
          <w:szCs w:val="20"/>
        </w:rPr>
        <w:t>Размер</w:t>
      </w:r>
      <w:r w:rsidRPr="00E91CFA">
        <w:rPr>
          <w:rFonts w:ascii="Montserrat" w:hAnsi="Montserrat" w:cstheme="minorHAnsi"/>
          <w:sz w:val="20"/>
          <w:szCs w:val="20"/>
        </w:rPr>
        <w:t xml:space="preserve"> </w:t>
      </w:r>
      <w:r w:rsidRPr="00E91CFA">
        <w:rPr>
          <w:rFonts w:ascii="Montserrat" w:hAnsi="Montserrat" w:cstheme="minorHAnsi"/>
          <w:b/>
          <w:sz w:val="20"/>
          <w:szCs w:val="20"/>
        </w:rPr>
        <w:t>лицензионного вознаграждения</w:t>
      </w:r>
    </w:p>
    <w:p w:rsidR="00EC7FEC" w:rsidRPr="00E91CFA" w:rsidRDefault="00EC7FEC" w:rsidP="00304A4A">
      <w:pPr>
        <w:spacing w:line="276" w:lineRule="auto"/>
        <w:contextualSpacing/>
        <w:rPr>
          <w:rFonts w:ascii="Montserrat" w:hAnsi="Montserrat" w:cstheme="minorHAnsi" w:hint="eastAsia"/>
          <w:b/>
          <w:sz w:val="20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3"/>
        <w:gridCol w:w="4275"/>
        <w:gridCol w:w="2268"/>
        <w:gridCol w:w="2516"/>
      </w:tblGrid>
      <w:tr w:rsidR="00E91CFA" w:rsidRPr="00E91CFA" w:rsidTr="00E91CFA">
        <w:trPr>
          <w:trHeight w:val="556"/>
        </w:trPr>
        <w:tc>
          <w:tcPr>
            <w:tcW w:w="653" w:type="dxa"/>
            <w:vAlign w:val="center"/>
          </w:tcPr>
          <w:p w:rsidR="00E91CFA" w:rsidRPr="00E91CFA" w:rsidRDefault="00E91CFA" w:rsidP="001D28E3">
            <w:pPr>
              <w:spacing w:line="276" w:lineRule="auto"/>
              <w:contextualSpacing/>
              <w:jc w:val="center"/>
              <w:rPr>
                <w:rFonts w:ascii="Montserrat" w:hAnsi="Montserrat" w:cstheme="minorHAnsi" w:hint="eastAsia"/>
                <w:b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/>
                <w:sz w:val="20"/>
                <w:szCs w:val="20"/>
              </w:rPr>
              <w:t>№№</w:t>
            </w:r>
          </w:p>
        </w:tc>
        <w:tc>
          <w:tcPr>
            <w:tcW w:w="4275" w:type="dxa"/>
            <w:vAlign w:val="center"/>
          </w:tcPr>
          <w:p w:rsidR="00E91CFA" w:rsidRPr="00E91CFA" w:rsidRDefault="00E91CFA" w:rsidP="001D28E3">
            <w:pPr>
              <w:spacing w:line="276" w:lineRule="auto"/>
              <w:contextualSpacing/>
              <w:jc w:val="center"/>
              <w:rPr>
                <w:rFonts w:ascii="Montserrat" w:hAnsi="Montserrat" w:cstheme="minorHAnsi" w:hint="eastAsia"/>
                <w:b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/>
                <w:sz w:val="20"/>
                <w:szCs w:val="20"/>
              </w:rPr>
              <w:t>Вид страхования</w:t>
            </w:r>
          </w:p>
        </w:tc>
        <w:tc>
          <w:tcPr>
            <w:tcW w:w="2268" w:type="dxa"/>
            <w:vAlign w:val="center"/>
          </w:tcPr>
          <w:p w:rsidR="00E91CFA" w:rsidRPr="00E91CFA" w:rsidRDefault="00E91CFA" w:rsidP="00E91CFA">
            <w:pPr>
              <w:spacing w:line="276" w:lineRule="auto"/>
              <w:contextualSpacing/>
              <w:jc w:val="center"/>
              <w:rPr>
                <w:rFonts w:ascii="Montserrat" w:hAnsi="Montserrat" w:cstheme="minorHAnsi" w:hint="eastAsia"/>
                <w:b/>
                <w:sz w:val="20"/>
                <w:szCs w:val="20"/>
              </w:rPr>
            </w:pPr>
            <w:r>
              <w:rPr>
                <w:rFonts w:ascii="Montserrat" w:hAnsi="Montserrat" w:cstheme="minorHAnsi"/>
                <w:b/>
                <w:sz w:val="20"/>
                <w:szCs w:val="20"/>
              </w:rPr>
              <w:t>Иные критерии</w:t>
            </w:r>
          </w:p>
        </w:tc>
        <w:tc>
          <w:tcPr>
            <w:tcW w:w="2516" w:type="dxa"/>
            <w:vAlign w:val="center"/>
          </w:tcPr>
          <w:p w:rsidR="00E91CFA" w:rsidRPr="00E91CFA" w:rsidRDefault="00E91CFA" w:rsidP="001D28E3">
            <w:pPr>
              <w:spacing w:line="276" w:lineRule="auto"/>
              <w:contextualSpacing/>
              <w:jc w:val="center"/>
              <w:rPr>
                <w:rFonts w:ascii="Montserrat" w:hAnsi="Montserrat" w:cstheme="minorHAnsi" w:hint="eastAsia"/>
                <w:b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/>
                <w:sz w:val="20"/>
                <w:szCs w:val="20"/>
              </w:rPr>
              <w:t>Размер лицензионного вознаграждения</w:t>
            </w: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  <w:tr w:rsidR="00E91CFA" w:rsidRPr="00E91CFA" w:rsidTr="00E91CFA">
        <w:tc>
          <w:tcPr>
            <w:tcW w:w="653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4275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  <w:tc>
          <w:tcPr>
            <w:tcW w:w="2516" w:type="dxa"/>
          </w:tcPr>
          <w:p w:rsidR="00E91CFA" w:rsidRPr="00E91CFA" w:rsidRDefault="00E91CFA" w:rsidP="00304A4A">
            <w:pPr>
              <w:spacing w:line="276" w:lineRule="auto"/>
              <w:contextualSpacing/>
              <w:rPr>
                <w:rFonts w:ascii="Montserrat" w:hAnsi="Montserrat" w:cstheme="minorHAnsi" w:hint="eastAsia"/>
                <w:sz w:val="20"/>
                <w:szCs w:val="20"/>
              </w:rPr>
            </w:pPr>
          </w:p>
        </w:tc>
      </w:tr>
    </w:tbl>
    <w:p w:rsidR="00C12185" w:rsidRPr="00E91CFA" w:rsidRDefault="00C12185" w:rsidP="00C12185">
      <w:pPr>
        <w:pStyle w:val="12"/>
        <w:widowControl w:val="0"/>
        <w:shd w:val="clear" w:color="auto" w:fill="auto"/>
        <w:tabs>
          <w:tab w:val="left" w:pos="0"/>
          <w:tab w:val="left" w:pos="426"/>
          <w:tab w:val="left" w:pos="1276"/>
        </w:tabs>
        <w:spacing w:before="0" w:after="0" w:line="276" w:lineRule="auto"/>
        <w:contextualSpacing/>
        <w:rPr>
          <w:rFonts w:ascii="Montserrat" w:hAnsi="Montserrat" w:cstheme="minorHAnsi"/>
          <w:noProof/>
          <w:color w:val="000000"/>
          <w:sz w:val="20"/>
          <w:szCs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8"/>
      </w:tblGrid>
      <w:tr w:rsidR="00C12185" w:rsidRPr="00E91CFA" w:rsidTr="00C12185">
        <w:tc>
          <w:tcPr>
            <w:tcW w:w="4785" w:type="dxa"/>
          </w:tcPr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  <w:t>Лицензиар</w:t>
            </w: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ООО «Полис Онлайн» </w:t>
            </w: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>__________________ /</w:t>
            </w:r>
            <w:proofErr w:type="spellStart"/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>Креер</w:t>
            </w:r>
            <w:proofErr w:type="spellEnd"/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 А.Ю./ </w:t>
            </w: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</w:t>
            </w: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proofErr w:type="spellStart"/>
            <w:r w:rsidRPr="00E91CFA">
              <w:rPr>
                <w:rFonts w:ascii="Montserrat" w:hAnsi="Montserrat" w:cstheme="minorHAnsi"/>
                <w:sz w:val="20"/>
                <w:szCs w:val="20"/>
              </w:rPr>
              <w:t>м.п</w:t>
            </w:r>
            <w:proofErr w:type="spellEnd"/>
            <w:r w:rsidRPr="00E91CFA"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  <w:p w:rsidR="00C12185" w:rsidRPr="00E91CFA" w:rsidRDefault="00C12185" w:rsidP="00F679BB">
            <w:pPr>
              <w:pStyle w:val="af"/>
              <w:rPr>
                <w:rFonts w:ascii="Montserrat" w:hAnsi="Montserrat" w:cstheme="minorHAnsi"/>
                <w:sz w:val="20"/>
                <w:szCs w:val="20"/>
              </w:rPr>
            </w:pPr>
          </w:p>
        </w:tc>
        <w:tc>
          <w:tcPr>
            <w:tcW w:w="4788" w:type="dxa"/>
          </w:tcPr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noProof/>
                <w:color w:val="000000"/>
                <w:sz w:val="20"/>
                <w:szCs w:val="20"/>
              </w:rPr>
              <w:t>Лицензиат</w:t>
            </w: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E91CFA" w:rsidRDefault="00E91CFA" w:rsidP="00E91CFA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</w:p>
          <w:p w:rsidR="00E91CFA" w:rsidRPr="00E91CFA" w:rsidRDefault="00E91CFA" w:rsidP="00E91CFA">
            <w:pPr>
              <w:pStyle w:val="Default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Cs/>
                <w:sz w:val="20"/>
                <w:szCs w:val="20"/>
              </w:rPr>
              <w:t xml:space="preserve">Генеральный директор </w:t>
            </w: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noProof/>
                <w:color w:val="000000"/>
                <w:sz w:val="20"/>
                <w:szCs w:val="20"/>
              </w:rPr>
            </w:pP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b w:val="0"/>
                <w:sz w:val="20"/>
                <w:szCs w:val="20"/>
              </w:rPr>
              <w:t>________________________/________________/</w:t>
            </w: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sz w:val="20"/>
                <w:szCs w:val="20"/>
              </w:rPr>
            </w:pP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sz w:val="20"/>
                <w:szCs w:val="20"/>
              </w:rPr>
            </w:pPr>
          </w:p>
          <w:p w:rsidR="00C12185" w:rsidRPr="00E91CFA" w:rsidRDefault="00C12185" w:rsidP="00C12185">
            <w:pPr>
              <w:pStyle w:val="Default"/>
              <w:rPr>
                <w:rFonts w:ascii="Montserrat" w:hAnsi="Montserrat" w:cstheme="minorHAnsi"/>
                <w:sz w:val="20"/>
                <w:szCs w:val="20"/>
              </w:rPr>
            </w:pPr>
            <w:r w:rsidRPr="00E91CFA">
              <w:rPr>
                <w:rFonts w:ascii="Montserrat" w:hAnsi="Montserrat" w:cstheme="minorHAnsi"/>
                <w:sz w:val="20"/>
                <w:szCs w:val="20"/>
              </w:rPr>
              <w:t xml:space="preserve">                </w:t>
            </w:r>
            <w:proofErr w:type="spellStart"/>
            <w:r w:rsidRPr="00E91CFA">
              <w:rPr>
                <w:rFonts w:ascii="Montserrat" w:hAnsi="Montserrat" w:cstheme="minorHAnsi"/>
                <w:sz w:val="20"/>
                <w:szCs w:val="20"/>
              </w:rPr>
              <w:t>м.п</w:t>
            </w:r>
            <w:proofErr w:type="spellEnd"/>
            <w:r w:rsidRPr="00E91CFA">
              <w:rPr>
                <w:rFonts w:ascii="Montserrat" w:hAnsi="Montserrat" w:cstheme="minorHAnsi"/>
                <w:sz w:val="20"/>
                <w:szCs w:val="20"/>
              </w:rPr>
              <w:t>.</w:t>
            </w:r>
          </w:p>
          <w:p w:rsidR="00C12185" w:rsidRPr="00E91CFA" w:rsidRDefault="00C12185" w:rsidP="00F679BB">
            <w:pPr>
              <w:pStyle w:val="12"/>
              <w:widowControl w:val="0"/>
              <w:shd w:val="clear" w:color="auto" w:fill="auto"/>
              <w:tabs>
                <w:tab w:val="left" w:pos="0"/>
                <w:tab w:val="left" w:pos="426"/>
                <w:tab w:val="left" w:pos="1276"/>
              </w:tabs>
              <w:spacing w:before="0" w:after="0" w:line="276" w:lineRule="auto"/>
              <w:contextualSpacing/>
              <w:rPr>
                <w:rFonts w:ascii="Montserrat" w:hAnsi="Montserrat" w:cstheme="minorHAnsi"/>
                <w:b w:val="0"/>
                <w:sz w:val="20"/>
                <w:szCs w:val="20"/>
              </w:rPr>
            </w:pPr>
          </w:p>
        </w:tc>
      </w:tr>
    </w:tbl>
    <w:p w:rsidR="00C12185" w:rsidRPr="00E91CFA" w:rsidRDefault="00C12185" w:rsidP="00C12185">
      <w:pPr>
        <w:spacing w:line="276" w:lineRule="auto"/>
        <w:contextualSpacing/>
        <w:rPr>
          <w:rFonts w:ascii="Montserrat" w:hAnsi="Montserrat" w:cstheme="minorHAnsi" w:hint="eastAsia"/>
          <w:sz w:val="20"/>
          <w:szCs w:val="20"/>
        </w:rPr>
      </w:pPr>
    </w:p>
    <w:p w:rsidR="00C12185" w:rsidRPr="00E91CFA" w:rsidRDefault="00C12185" w:rsidP="00304A4A">
      <w:pPr>
        <w:spacing w:line="276" w:lineRule="auto"/>
        <w:contextualSpacing/>
        <w:rPr>
          <w:rFonts w:ascii="Montserrat" w:hAnsi="Montserrat" w:cstheme="minorHAnsi" w:hint="eastAsia"/>
          <w:sz w:val="20"/>
          <w:szCs w:val="20"/>
        </w:rPr>
      </w:pPr>
    </w:p>
    <w:sectPr w:rsidR="00C12185" w:rsidRPr="00E91CFA" w:rsidSect="00446789">
      <w:headerReference w:type="default" r:id="rId17"/>
      <w:footerReference w:type="default" r:id="rId18"/>
      <w:pgSz w:w="11906" w:h="16838"/>
      <w:pgMar w:top="1382" w:right="850" w:bottom="1843" w:left="1560" w:header="567" w:footer="113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Креер Андрей Юрьевич" w:date="2022-02-07T21:09:00Z" w:initials="КАЮ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1Тут вероятно косяк с нумерацией пунктов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6492E553"/>
  <w16cid:commentId w16cid:paraId="00000004" w16cid:durableId="0021CCC3"/>
  <w16cid:commentId w16cid:paraId="0000000B" w16cid:durableId="46AA56B2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73CE02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DC" w:rsidRDefault="002B25DC">
      <w:r>
        <w:separator/>
      </w:r>
    </w:p>
  </w:endnote>
  <w:endnote w:type="continuationSeparator" w:id="0">
    <w:p w:rsidR="002B25DC" w:rsidRDefault="002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89" w:rsidRDefault="00446789">
    <w:pPr>
      <w:pStyle w:val="af7"/>
      <w:rPr>
        <w:rFonts w:ascii="Montserrat" w:hAnsi="Montserrat" w:hint="eastAsia"/>
        <w:sz w:val="16"/>
      </w:rPr>
    </w:pPr>
  </w:p>
  <w:p w:rsidR="00446789" w:rsidRPr="00446789" w:rsidRDefault="00446789">
    <w:pPr>
      <w:pStyle w:val="af7"/>
      <w:rPr>
        <w:rFonts w:asciiTheme="minorHAnsi" w:hAnsiTheme="minorHAnsi" w:cstheme="minorHAnsi"/>
        <w:sz w:val="22"/>
        <w:szCs w:val="22"/>
      </w:rPr>
    </w:pPr>
  </w:p>
  <w:p w:rsidR="00446789" w:rsidRPr="00446789" w:rsidRDefault="00446789">
    <w:pPr>
      <w:pStyle w:val="af7"/>
      <w:rPr>
        <w:rFonts w:asciiTheme="minorHAnsi" w:hAnsiTheme="minorHAnsi" w:cstheme="minorHAnsi"/>
        <w:sz w:val="22"/>
        <w:szCs w:val="22"/>
      </w:rPr>
    </w:pPr>
  </w:p>
  <w:p w:rsidR="00446789" w:rsidRPr="00446789" w:rsidRDefault="00446789">
    <w:pPr>
      <w:pStyle w:val="af7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_________</w:t>
    </w:r>
    <w:r w:rsidRPr="00446789">
      <w:rPr>
        <w:rFonts w:asciiTheme="minorHAnsi" w:hAnsiTheme="minorHAnsi" w:cstheme="minorHAnsi"/>
        <w:sz w:val="22"/>
        <w:szCs w:val="22"/>
      </w:rPr>
      <w:t>_____________/</w:t>
    </w:r>
    <w:proofErr w:type="spellStart"/>
    <w:r w:rsidRPr="00446789">
      <w:rPr>
        <w:rFonts w:asciiTheme="minorHAnsi" w:hAnsiTheme="minorHAnsi" w:cstheme="minorHAnsi"/>
        <w:sz w:val="22"/>
        <w:szCs w:val="22"/>
      </w:rPr>
      <w:t>Креер</w:t>
    </w:r>
    <w:proofErr w:type="spellEnd"/>
    <w:r w:rsidRPr="00446789">
      <w:rPr>
        <w:rFonts w:asciiTheme="minorHAnsi" w:hAnsiTheme="minorHAnsi" w:cstheme="minorHAnsi"/>
        <w:sz w:val="22"/>
        <w:szCs w:val="22"/>
      </w:rPr>
      <w:t xml:space="preserve"> А.Ю./</w:t>
    </w:r>
    <w:r w:rsidRPr="00446789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446789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rFonts w:asciiTheme="minorHAnsi" w:hAnsiTheme="minorHAnsi" w:cstheme="minorHAnsi"/>
        <w:sz w:val="22"/>
        <w:szCs w:val="22"/>
      </w:rPr>
      <w:t>______________</w:t>
    </w:r>
    <w:r w:rsidRPr="00446789">
      <w:rPr>
        <w:rFonts w:asciiTheme="minorHAnsi" w:hAnsiTheme="minorHAnsi" w:cstheme="minorHAnsi"/>
        <w:sz w:val="22"/>
        <w:szCs w:val="22"/>
      </w:rPr>
      <w:t>_______/</w:t>
    </w:r>
    <w:r>
      <w:rPr>
        <w:rFonts w:asciiTheme="minorHAnsi" w:hAnsiTheme="minorHAnsi" w:cstheme="minorHAnsi"/>
        <w:sz w:val="22"/>
        <w:szCs w:val="22"/>
      </w:rPr>
      <w:t>______</w:t>
    </w:r>
    <w:r w:rsidRPr="00446789">
      <w:rPr>
        <w:rFonts w:asciiTheme="minorHAnsi" w:hAnsiTheme="minorHAnsi" w:cstheme="minorHAnsi"/>
        <w:sz w:val="22"/>
        <w:szCs w:val="22"/>
      </w:rPr>
      <w:t>______________/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DC" w:rsidRDefault="002B25DC">
      <w:r>
        <w:separator/>
      </w:r>
    </w:p>
  </w:footnote>
  <w:footnote w:type="continuationSeparator" w:id="0">
    <w:p w:rsidR="002B25DC" w:rsidRDefault="002B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C7" w:rsidRDefault="002B25DC">
    <w:pPr>
      <w:pStyle w:val="af5"/>
      <w:tabs>
        <w:tab w:val="clear" w:pos="4677"/>
        <w:tab w:val="clear" w:pos="9355"/>
        <w:tab w:val="left" w:pos="789"/>
      </w:tabs>
    </w:pPr>
    <w:sdt>
      <w:sdtPr>
        <w:id w:val="998692188"/>
        <w:docPartObj>
          <w:docPartGallery w:val="Page Numbers (Margins)"/>
          <w:docPartUnique/>
        </w:docPartObj>
      </w:sdtPr>
      <w:sdtEndPr/>
      <w:sdtContent>
        <w:r w:rsidR="00B11ED1">
          <w:rPr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1ED1" w:rsidRDefault="00B11ED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04A8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6233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11ED1" w:rsidRDefault="00B11ED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04A8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7F6B"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5EDDC8" wp14:editId="706F017E">
              <wp:simplePos x="0" y="0"/>
              <wp:positionH relativeFrom="column">
                <wp:posOffset>-94173</wp:posOffset>
              </wp:positionH>
              <wp:positionV relativeFrom="paragraph">
                <wp:posOffset>3644</wp:posOffset>
              </wp:positionV>
              <wp:extent cx="1370089" cy="341906"/>
              <wp:effectExtent l="0" t="0" r="1905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lis.online-logo-rgb-main — small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71413" cy="3422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-7.4pt;mso-position-horizontal:absolute;mso-position-vertical-relative:text;margin-top:0.3pt;mso-position-vertical:absolute;width:107.9pt;height:26.9pt;" stroked="false">
              <v:path textboxrect="0,0,0,0"/>
              <v:imagedata r:id="rId2" o:title=""/>
            </v:shape>
          </w:pict>
        </mc:Fallback>
      </mc:AlternateContent>
    </w:r>
    <w:r w:rsidR="00B97F6B">
      <w:tab/>
    </w:r>
  </w:p>
  <w:p w:rsidR="00940DC7" w:rsidRDefault="00940DC7">
    <w:pPr>
      <w:pStyle w:val="af5"/>
      <w:tabs>
        <w:tab w:val="clear" w:pos="4677"/>
        <w:tab w:val="clear" w:pos="9355"/>
        <w:tab w:val="left" w:pos="789"/>
      </w:tabs>
    </w:pPr>
  </w:p>
  <w:p w:rsidR="00940DC7" w:rsidRDefault="00940DC7">
    <w:pPr>
      <w:pStyle w:val="af5"/>
      <w:tabs>
        <w:tab w:val="clear" w:pos="4677"/>
        <w:tab w:val="clear" w:pos="9355"/>
        <w:tab w:val="left" w:pos="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160E25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hAnsi="Montserrat" w:cstheme="minorHAnsi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075" w:hanging="1470"/>
      </w:pPr>
      <w:rPr>
        <w:rFonts w:ascii="Montserrat" w:hAnsi="Montserrat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2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5" w:hanging="147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>
    <w:nsid w:val="00000002"/>
    <w:multiLevelType w:val="multilevel"/>
    <w:tmpl w:val="B35A2E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Montserrat" w:hAnsi="Montserrat" w:cs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Arial" w:hint="default"/>
        <w:sz w:val="24"/>
        <w:szCs w:val="24"/>
      </w:rPr>
    </w:lvl>
  </w:abstractNum>
  <w:abstractNum w:abstractNumId="2">
    <w:nsid w:val="1884358C"/>
    <w:multiLevelType w:val="multilevel"/>
    <w:tmpl w:val="5B0C3AA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  <w:color w:val="auto"/>
      </w:rPr>
    </w:lvl>
  </w:abstractNum>
  <w:abstractNum w:abstractNumId="3">
    <w:nsid w:val="1BE30709"/>
    <w:multiLevelType w:val="multilevel"/>
    <w:tmpl w:val="E27C6E2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Montserrat" w:hAnsi="Montserrat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cs="Times New Roman" w:hint="default"/>
        <w:color w:val="auto"/>
      </w:rPr>
    </w:lvl>
  </w:abstractNum>
  <w:abstractNum w:abstractNumId="4">
    <w:nsid w:val="3F276E06"/>
    <w:multiLevelType w:val="multilevel"/>
    <w:tmpl w:val="D2B64A08"/>
    <w:lvl w:ilvl="0">
      <w:start w:val="1"/>
      <w:numFmt w:val="decimal"/>
      <w:suff w:val="space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765" w:hanging="76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74" w:hanging="765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74" w:hanging="765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1789" w:hanging="1080"/>
      </w:p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5">
    <w:nsid w:val="4FDF6D77"/>
    <w:multiLevelType w:val="multilevel"/>
    <w:tmpl w:val="8B76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75" w:hanging="147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32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5" w:hanging="147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6">
    <w:nsid w:val="5C5A34E8"/>
    <w:multiLevelType w:val="multilevel"/>
    <w:tmpl w:val="48BE0B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Arial" w:hint="default"/>
        <w:sz w:val="24"/>
        <w:szCs w:val="24"/>
      </w:rPr>
    </w:lvl>
  </w:abstractNum>
  <w:abstractNum w:abstractNumId="7">
    <w:nsid w:val="7043184F"/>
    <w:multiLevelType w:val="multilevel"/>
    <w:tmpl w:val="2806DC50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eastAsia="Times New Roman" w:cs="Times New Roman" w:hint="default"/>
        <w:b w:val="0"/>
        <w:strike w:val="0"/>
        <w:u w:val="none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60" w:hanging="108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20" w:hanging="1440"/>
      </w:pPr>
      <w:rPr>
        <w:rFonts w:eastAsia="Times New Roman" w:cs="Times New Roman" w:hint="default"/>
        <w:b w:val="0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C7"/>
    <w:rsid w:val="000C7258"/>
    <w:rsid w:val="000C76E8"/>
    <w:rsid w:val="000F091E"/>
    <w:rsid w:val="00161105"/>
    <w:rsid w:val="001D28E3"/>
    <w:rsid w:val="00200086"/>
    <w:rsid w:val="002318D6"/>
    <w:rsid w:val="00271C41"/>
    <w:rsid w:val="002749D3"/>
    <w:rsid w:val="0028212A"/>
    <w:rsid w:val="00294555"/>
    <w:rsid w:val="002B25DC"/>
    <w:rsid w:val="002D0DF9"/>
    <w:rsid w:val="00304A4A"/>
    <w:rsid w:val="00335179"/>
    <w:rsid w:val="00391DA8"/>
    <w:rsid w:val="003B4868"/>
    <w:rsid w:val="0040743A"/>
    <w:rsid w:val="00446789"/>
    <w:rsid w:val="00454492"/>
    <w:rsid w:val="00465729"/>
    <w:rsid w:val="004A336D"/>
    <w:rsid w:val="004A7115"/>
    <w:rsid w:val="00516C97"/>
    <w:rsid w:val="0054266E"/>
    <w:rsid w:val="00542EEF"/>
    <w:rsid w:val="0055591B"/>
    <w:rsid w:val="005D3D70"/>
    <w:rsid w:val="00685C30"/>
    <w:rsid w:val="00694AC9"/>
    <w:rsid w:val="00723F05"/>
    <w:rsid w:val="00732F74"/>
    <w:rsid w:val="00747169"/>
    <w:rsid w:val="007E1A28"/>
    <w:rsid w:val="007F4A4A"/>
    <w:rsid w:val="00805FD6"/>
    <w:rsid w:val="00837E8E"/>
    <w:rsid w:val="008D0ABA"/>
    <w:rsid w:val="008D0F68"/>
    <w:rsid w:val="008D2FA4"/>
    <w:rsid w:val="008D316A"/>
    <w:rsid w:val="0091121C"/>
    <w:rsid w:val="00924180"/>
    <w:rsid w:val="00940DC7"/>
    <w:rsid w:val="009613D2"/>
    <w:rsid w:val="00A717E8"/>
    <w:rsid w:val="00B031E1"/>
    <w:rsid w:val="00B11ED1"/>
    <w:rsid w:val="00B20FDA"/>
    <w:rsid w:val="00B6386A"/>
    <w:rsid w:val="00B97F6B"/>
    <w:rsid w:val="00BA1CC0"/>
    <w:rsid w:val="00BC003D"/>
    <w:rsid w:val="00BD7020"/>
    <w:rsid w:val="00BD7934"/>
    <w:rsid w:val="00BF10DB"/>
    <w:rsid w:val="00BF2338"/>
    <w:rsid w:val="00C12185"/>
    <w:rsid w:val="00C552D1"/>
    <w:rsid w:val="00C6223C"/>
    <w:rsid w:val="00CF3078"/>
    <w:rsid w:val="00D011B1"/>
    <w:rsid w:val="00D13E6B"/>
    <w:rsid w:val="00D60AF7"/>
    <w:rsid w:val="00E04A85"/>
    <w:rsid w:val="00E91CFA"/>
    <w:rsid w:val="00EB0E5B"/>
    <w:rsid w:val="00EC7FEC"/>
    <w:rsid w:val="00F302BB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Hyperlink"/>
    <w:unhideWhenUsed/>
    <w:rPr>
      <w:color w:val="000080"/>
      <w:u w:val="single"/>
    </w:rPr>
  </w:style>
  <w:style w:type="paragraph" w:styleId="af1">
    <w:name w:val="footnote text"/>
    <w:basedOn w:val="a"/>
    <w:link w:val="af2"/>
    <w:uiPriority w:val="99"/>
    <w:pPr>
      <w:widowControl/>
      <w:jc w:val="both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f2">
    <w:name w:val="Текст сноски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1"/>
      <w:szCs w:val="21"/>
    </w:rPr>
  </w:style>
  <w:style w:type="character" w:customStyle="1" w:styleId="nobr">
    <w:name w:val="nobr"/>
    <w:basedOn w:val="a0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12">
    <w:name w:val="Заголовок №1"/>
    <w:basedOn w:val="a"/>
    <w:uiPriority w:val="99"/>
    <w:pPr>
      <w:widowControl/>
      <w:shd w:val="clear" w:color="auto" w:fill="FFFFFF"/>
      <w:spacing w:before="540" w:after="120" w:line="240" w:lineRule="atLeast"/>
      <w:jc w:val="both"/>
    </w:pPr>
    <w:rPr>
      <w:rFonts w:eastAsia="Times New Roman" w:cs="Times New Roman"/>
      <w:b/>
      <w:bCs/>
      <w:sz w:val="22"/>
      <w:szCs w:val="22"/>
      <w:lang w:eastAsia="ru-RU" w:bidi="ar-SA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SimSun" w:hAnsi="Tahoma" w:cs="Mangal"/>
      <w:sz w:val="16"/>
      <w:szCs w:val="14"/>
      <w:lang w:eastAsia="hi-IN" w:bidi="hi-IN"/>
    </w:rPr>
  </w:style>
  <w:style w:type="paragraph" w:styleId="aff2">
    <w:name w:val="Normal (Web)"/>
    <w:basedOn w:val="a"/>
    <w:uiPriority w:val="99"/>
    <w:semiHidden/>
    <w:unhideWhenUsed/>
    <w:rsid w:val="0054266E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Hyperlink"/>
    <w:unhideWhenUsed/>
    <w:rPr>
      <w:color w:val="000080"/>
      <w:u w:val="single"/>
    </w:rPr>
  </w:style>
  <w:style w:type="paragraph" w:styleId="af1">
    <w:name w:val="footnote text"/>
    <w:basedOn w:val="a"/>
    <w:link w:val="af2"/>
    <w:uiPriority w:val="99"/>
    <w:pPr>
      <w:widowControl/>
      <w:jc w:val="both"/>
    </w:pPr>
    <w:rPr>
      <w:rFonts w:eastAsia="Times New Roman" w:cs="Times New Roman"/>
      <w:sz w:val="20"/>
      <w:szCs w:val="20"/>
      <w:lang w:eastAsia="ru-RU" w:bidi="ar-SA"/>
    </w:rPr>
  </w:style>
  <w:style w:type="character" w:customStyle="1" w:styleId="af2">
    <w:name w:val="Текст сноски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pPr>
      <w:ind w:left="720"/>
      <w:contextualSpacing/>
    </w:pPr>
    <w:rPr>
      <w:sz w:val="21"/>
      <w:szCs w:val="21"/>
    </w:rPr>
  </w:style>
  <w:style w:type="character" w:customStyle="1" w:styleId="nobr">
    <w:name w:val="nobr"/>
    <w:basedOn w:val="a0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12">
    <w:name w:val="Заголовок №1"/>
    <w:basedOn w:val="a"/>
    <w:uiPriority w:val="99"/>
    <w:pPr>
      <w:widowControl/>
      <w:shd w:val="clear" w:color="auto" w:fill="FFFFFF"/>
      <w:spacing w:before="540" w:after="120" w:line="240" w:lineRule="atLeast"/>
      <w:jc w:val="both"/>
    </w:pPr>
    <w:rPr>
      <w:rFonts w:eastAsia="Times New Roman" w:cs="Times New Roman"/>
      <w:b/>
      <w:bCs/>
      <w:sz w:val="22"/>
      <w:szCs w:val="22"/>
      <w:lang w:eastAsia="ru-RU" w:bidi="ar-SA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18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SimSun" w:hAnsi="Times New Roman" w:cs="Mangal"/>
      <w:sz w:val="20"/>
      <w:szCs w:val="18"/>
      <w:lang w:eastAsia="hi-IN" w:bidi="hi-I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SimSun" w:hAnsi="Times New Roman" w:cs="Mangal"/>
      <w:b/>
      <w:bCs/>
      <w:sz w:val="20"/>
      <w:szCs w:val="18"/>
      <w:lang w:eastAsia="hi-IN" w:bidi="hi-IN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SimSun" w:hAnsi="Tahoma" w:cs="Mangal"/>
      <w:sz w:val="16"/>
      <w:szCs w:val="14"/>
      <w:lang w:eastAsia="hi-IN" w:bidi="hi-IN"/>
    </w:rPr>
  </w:style>
  <w:style w:type="paragraph" w:styleId="aff2">
    <w:name w:val="Normal (Web)"/>
    <w:basedOn w:val="a"/>
    <w:uiPriority w:val="99"/>
    <w:semiHidden/>
    <w:unhideWhenUsed/>
    <w:rsid w:val="0054266E"/>
    <w:pPr>
      <w:widowControl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2b.polis.online/" TargetMode="External"/><Relationship Id="rId18" Type="http://schemas.openxmlformats.org/officeDocument/2006/relationships/footer" Target="footer1.xml"/><Relationship Id="rId26" Type="http://schemas.onlyoffice.com/commentsDocument" Target="comments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b2b.polis.onlin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2b.polis.online/" TargetMode="External"/><Relationship Id="rId20" Type="http://schemas.openxmlformats.org/officeDocument/2006/relationships/theme" Target="theme/theme1.xml"/><Relationship Id="rId29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2b.polis.online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b2b.polis.online/" TargetMode="External"/><Relationship Id="rId28" Type="http://schemas.onlyoffice.com/commentsIdsDocument" Target="commentsIdsDocument.xml"/><Relationship Id="rId10" Type="http://schemas.openxmlformats.org/officeDocument/2006/relationships/hyperlink" Target="https://b2b.polis.onlin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b2b.polis.online/" TargetMode="Externa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0881ADF-C4A3-4DF8-8C7C-822E0A39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7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2022-12-01T12:32:00Z</dcterms:created>
  <dcterms:modified xsi:type="dcterms:W3CDTF">2024-06-13T15:30:00Z</dcterms:modified>
</cp:coreProperties>
</file>